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B6F69" w14:textId="6C1FBD1C" w:rsidR="004E7218" w:rsidRPr="009503A2" w:rsidRDefault="00192110" w:rsidP="00192110">
      <w:pPr>
        <w:spacing w:after="0" w:line="240" w:lineRule="auto"/>
        <w:rPr>
          <w:rFonts w:ascii="Garamond" w:hAnsi="Garamond"/>
          <w:sz w:val="18"/>
          <w:szCs w:val="18"/>
        </w:rPr>
      </w:pPr>
      <w:r w:rsidRPr="00222800">
        <w:rPr>
          <w:rFonts w:ascii="Garamond" w:hAnsi="Garamond"/>
          <w:sz w:val="24"/>
          <w:szCs w:val="24"/>
        </w:rPr>
        <w:t>Univerza v Ljubljani</w:t>
      </w:r>
      <w:r w:rsidR="006F23DF">
        <w:rPr>
          <w:rFonts w:ascii="Garamond" w:hAnsi="Garamond"/>
          <w:sz w:val="24"/>
          <w:szCs w:val="24"/>
        </w:rPr>
        <w:tab/>
      </w:r>
      <w:r w:rsidR="006F23DF">
        <w:rPr>
          <w:rFonts w:ascii="Garamond" w:hAnsi="Garamond"/>
          <w:sz w:val="24"/>
          <w:szCs w:val="24"/>
        </w:rPr>
        <w:tab/>
      </w:r>
      <w:r w:rsidR="006F23DF">
        <w:rPr>
          <w:rFonts w:ascii="Garamond" w:hAnsi="Garamond"/>
          <w:sz w:val="24"/>
          <w:szCs w:val="24"/>
        </w:rPr>
        <w:tab/>
      </w:r>
      <w:r w:rsidR="006F23DF">
        <w:rPr>
          <w:rFonts w:ascii="Garamond" w:hAnsi="Garamond"/>
          <w:sz w:val="24"/>
          <w:szCs w:val="24"/>
        </w:rPr>
        <w:tab/>
      </w:r>
      <w:r w:rsidR="006F23DF">
        <w:rPr>
          <w:rFonts w:ascii="Garamond" w:hAnsi="Garamond"/>
          <w:sz w:val="24"/>
          <w:szCs w:val="24"/>
        </w:rPr>
        <w:tab/>
      </w:r>
      <w:r w:rsidR="006F23DF">
        <w:rPr>
          <w:rFonts w:ascii="Garamond" w:hAnsi="Garamond"/>
          <w:sz w:val="24"/>
          <w:szCs w:val="24"/>
        </w:rPr>
        <w:tab/>
      </w:r>
      <w:r w:rsidR="006F23DF">
        <w:rPr>
          <w:rFonts w:ascii="Garamond" w:hAnsi="Garamond"/>
          <w:sz w:val="24"/>
          <w:szCs w:val="24"/>
        </w:rPr>
        <w:tab/>
      </w:r>
      <w:r w:rsidR="006F23DF">
        <w:rPr>
          <w:rFonts w:ascii="Garamond" w:hAnsi="Garamond"/>
          <w:sz w:val="24"/>
          <w:szCs w:val="24"/>
        </w:rPr>
        <w:tab/>
      </w:r>
      <w:r w:rsidR="006F23DF">
        <w:rPr>
          <w:rFonts w:ascii="Garamond" w:hAnsi="Garamond"/>
          <w:sz w:val="18"/>
          <w:szCs w:val="18"/>
        </w:rPr>
        <w:tab/>
        <w:t>marec, 2022</w:t>
      </w:r>
    </w:p>
    <w:p w14:paraId="2F7E1544" w14:textId="77777777" w:rsidR="00192110" w:rsidRPr="00222800" w:rsidRDefault="00192110" w:rsidP="00192110">
      <w:pPr>
        <w:spacing w:after="0" w:line="240" w:lineRule="auto"/>
        <w:rPr>
          <w:rFonts w:ascii="Garamond" w:hAnsi="Garamond"/>
          <w:sz w:val="24"/>
          <w:szCs w:val="24"/>
        </w:rPr>
      </w:pPr>
      <w:r w:rsidRPr="00222800">
        <w:rPr>
          <w:rFonts w:ascii="Garamond" w:hAnsi="Garamond"/>
          <w:sz w:val="24"/>
          <w:szCs w:val="24"/>
        </w:rPr>
        <w:t>Fakulteta za farmacijo</w:t>
      </w:r>
    </w:p>
    <w:p w14:paraId="1302B0F1" w14:textId="77777777" w:rsidR="00192110" w:rsidRPr="00222800" w:rsidRDefault="00192110" w:rsidP="00192110">
      <w:pPr>
        <w:spacing w:after="0" w:line="240" w:lineRule="auto"/>
        <w:rPr>
          <w:rFonts w:ascii="Garamond" w:hAnsi="Garamond"/>
          <w:sz w:val="24"/>
          <w:szCs w:val="24"/>
        </w:rPr>
      </w:pPr>
      <w:r w:rsidRPr="00222800">
        <w:rPr>
          <w:rFonts w:ascii="Garamond" w:hAnsi="Garamond"/>
          <w:sz w:val="24"/>
          <w:szCs w:val="24"/>
        </w:rPr>
        <w:t>Aškerčeva cesta 7</w:t>
      </w:r>
    </w:p>
    <w:p w14:paraId="694ABBDB" w14:textId="77777777" w:rsidR="00192110" w:rsidRPr="00222800" w:rsidRDefault="00192110" w:rsidP="00192110">
      <w:pPr>
        <w:spacing w:after="0" w:line="240" w:lineRule="auto"/>
        <w:rPr>
          <w:rFonts w:ascii="Garamond" w:hAnsi="Garamond"/>
          <w:sz w:val="24"/>
          <w:szCs w:val="24"/>
        </w:rPr>
      </w:pPr>
      <w:r w:rsidRPr="00222800">
        <w:rPr>
          <w:rFonts w:ascii="Garamond" w:hAnsi="Garamond"/>
          <w:sz w:val="24"/>
          <w:szCs w:val="24"/>
        </w:rPr>
        <w:t xml:space="preserve">1000 Ljubljana </w:t>
      </w:r>
      <w:bookmarkStart w:id="0" w:name="_GoBack"/>
      <w:bookmarkEnd w:id="0"/>
    </w:p>
    <w:p w14:paraId="7315A423" w14:textId="77777777" w:rsidR="00192110" w:rsidRDefault="00192110" w:rsidP="00192110">
      <w:pPr>
        <w:spacing w:after="0" w:line="240" w:lineRule="auto"/>
        <w:rPr>
          <w:rFonts w:ascii="Garamond" w:hAnsi="Garamond"/>
          <w:sz w:val="24"/>
          <w:szCs w:val="24"/>
        </w:rPr>
      </w:pPr>
    </w:p>
    <w:p w14:paraId="2046BBEB" w14:textId="77777777" w:rsidR="0044005D" w:rsidRPr="00222800" w:rsidRDefault="0044005D" w:rsidP="00192110">
      <w:pPr>
        <w:spacing w:after="0" w:line="240" w:lineRule="auto"/>
        <w:rPr>
          <w:rFonts w:ascii="Garamond" w:hAnsi="Garamond"/>
          <w:sz w:val="24"/>
          <w:szCs w:val="24"/>
        </w:rPr>
      </w:pPr>
    </w:p>
    <w:p w14:paraId="54A3DABF" w14:textId="77777777" w:rsidR="00192110" w:rsidRPr="00222800" w:rsidRDefault="00192110" w:rsidP="00192110">
      <w:pPr>
        <w:spacing w:after="0" w:line="240" w:lineRule="auto"/>
        <w:rPr>
          <w:rFonts w:ascii="Garamond" w:hAnsi="Garamond"/>
          <w:sz w:val="24"/>
          <w:szCs w:val="24"/>
        </w:rPr>
      </w:pPr>
    </w:p>
    <w:p w14:paraId="2D0BA9F4" w14:textId="77777777" w:rsidR="00192110" w:rsidRPr="00222800" w:rsidRDefault="00192110" w:rsidP="00192110">
      <w:pPr>
        <w:spacing w:after="0" w:line="240" w:lineRule="auto"/>
        <w:rPr>
          <w:rFonts w:ascii="Garamond" w:hAnsi="Garamond"/>
          <w:sz w:val="24"/>
          <w:szCs w:val="24"/>
        </w:rPr>
      </w:pPr>
    </w:p>
    <w:p w14:paraId="3383C3F1" w14:textId="77777777" w:rsidR="00447F35" w:rsidRPr="00222800" w:rsidRDefault="00447F35" w:rsidP="00447F35">
      <w:pPr>
        <w:spacing w:after="0" w:line="240" w:lineRule="auto"/>
        <w:jc w:val="center"/>
        <w:rPr>
          <w:rFonts w:ascii="Garamond" w:hAnsi="Garamond"/>
          <w:b/>
          <w:sz w:val="30"/>
          <w:szCs w:val="30"/>
        </w:rPr>
      </w:pPr>
      <w:r w:rsidRPr="00222800">
        <w:rPr>
          <w:rFonts w:ascii="Garamond" w:hAnsi="Garamond"/>
          <w:b/>
          <w:sz w:val="30"/>
          <w:szCs w:val="30"/>
        </w:rPr>
        <w:t>RAZPIS ZA VPIS V MAGISTRSKE ŠTUDIJSKE PROGRAME</w:t>
      </w:r>
    </w:p>
    <w:p w14:paraId="6100C745" w14:textId="77777777" w:rsidR="00192110" w:rsidRPr="00222800" w:rsidRDefault="00447F35" w:rsidP="00447F35">
      <w:pPr>
        <w:spacing w:after="0" w:line="240" w:lineRule="auto"/>
        <w:jc w:val="center"/>
        <w:rPr>
          <w:rFonts w:ascii="Garamond" w:hAnsi="Garamond"/>
          <w:b/>
          <w:sz w:val="30"/>
          <w:szCs w:val="30"/>
        </w:rPr>
      </w:pPr>
      <w:r w:rsidRPr="00222800">
        <w:rPr>
          <w:rFonts w:ascii="Garamond" w:hAnsi="Garamond"/>
          <w:b/>
          <w:sz w:val="30"/>
          <w:szCs w:val="30"/>
        </w:rPr>
        <w:t>V ŠTUD. L. 2022/23</w:t>
      </w:r>
    </w:p>
    <w:p w14:paraId="75E99048" w14:textId="77777777" w:rsidR="00183663" w:rsidRDefault="00183663" w:rsidP="00192110">
      <w:pPr>
        <w:spacing w:after="0" w:line="240" w:lineRule="auto"/>
        <w:rPr>
          <w:rFonts w:ascii="Garamond" w:hAnsi="Garamond"/>
          <w:sz w:val="24"/>
          <w:szCs w:val="24"/>
        </w:rPr>
      </w:pPr>
    </w:p>
    <w:p w14:paraId="1C5121C7" w14:textId="77777777" w:rsidR="0044005D" w:rsidRPr="00222800" w:rsidRDefault="0044005D" w:rsidP="00192110">
      <w:pPr>
        <w:spacing w:after="0" w:line="240" w:lineRule="auto"/>
        <w:rPr>
          <w:rFonts w:ascii="Garamond" w:hAnsi="Garamond"/>
          <w:sz w:val="24"/>
          <w:szCs w:val="24"/>
        </w:rPr>
      </w:pPr>
    </w:p>
    <w:p w14:paraId="6F89A070" w14:textId="77777777" w:rsidR="00447F35" w:rsidRPr="00222800" w:rsidRDefault="00447F35" w:rsidP="00192110">
      <w:pPr>
        <w:spacing w:after="0" w:line="240" w:lineRule="auto"/>
        <w:rPr>
          <w:rFonts w:ascii="Garamond" w:hAnsi="Garamond"/>
          <w:sz w:val="24"/>
          <w:szCs w:val="24"/>
        </w:rPr>
      </w:pPr>
    </w:p>
    <w:p w14:paraId="0DDCDE07" w14:textId="77777777" w:rsidR="00447F35" w:rsidRPr="00222800" w:rsidRDefault="00447F35" w:rsidP="00447F35">
      <w:pPr>
        <w:pStyle w:val="ListParagraph"/>
        <w:numPr>
          <w:ilvl w:val="0"/>
          <w:numId w:val="1"/>
        </w:numPr>
        <w:spacing w:after="0" w:line="240" w:lineRule="auto"/>
        <w:rPr>
          <w:rFonts w:ascii="Garamond" w:hAnsi="Garamond"/>
          <w:sz w:val="24"/>
          <w:szCs w:val="24"/>
        </w:rPr>
      </w:pPr>
      <w:r w:rsidRPr="00222800">
        <w:rPr>
          <w:rFonts w:ascii="Garamond" w:hAnsi="Garamond"/>
          <w:sz w:val="24"/>
          <w:szCs w:val="24"/>
        </w:rPr>
        <w:t xml:space="preserve">magistrski študijski program </w:t>
      </w:r>
      <w:r w:rsidRPr="00222800">
        <w:rPr>
          <w:rFonts w:ascii="Garamond" w:hAnsi="Garamond"/>
          <w:b/>
          <w:sz w:val="24"/>
          <w:szCs w:val="24"/>
        </w:rPr>
        <w:t>INDUSTRIJSKA FARMACIJA:</w:t>
      </w:r>
      <w:r w:rsidRPr="00222800">
        <w:rPr>
          <w:rFonts w:ascii="Garamond" w:hAnsi="Garamond"/>
          <w:sz w:val="24"/>
          <w:szCs w:val="24"/>
        </w:rPr>
        <w:t xml:space="preserve"> redni in izredni študij </w:t>
      </w:r>
    </w:p>
    <w:p w14:paraId="6D3E7766" w14:textId="77777777" w:rsidR="00447F35" w:rsidRDefault="00447F35" w:rsidP="00447F35">
      <w:pPr>
        <w:pStyle w:val="ListParagraph"/>
        <w:numPr>
          <w:ilvl w:val="0"/>
          <w:numId w:val="1"/>
        </w:numPr>
        <w:spacing w:after="0" w:line="240" w:lineRule="auto"/>
        <w:rPr>
          <w:rFonts w:ascii="Garamond" w:hAnsi="Garamond"/>
          <w:sz w:val="24"/>
          <w:szCs w:val="24"/>
        </w:rPr>
      </w:pPr>
      <w:r w:rsidRPr="00222800">
        <w:rPr>
          <w:rFonts w:ascii="Garamond" w:hAnsi="Garamond"/>
          <w:sz w:val="24"/>
          <w:szCs w:val="24"/>
        </w:rPr>
        <w:t xml:space="preserve">magistrski študijski program </w:t>
      </w:r>
      <w:r w:rsidRPr="00222800">
        <w:rPr>
          <w:rFonts w:ascii="Garamond" w:hAnsi="Garamond"/>
          <w:b/>
          <w:sz w:val="24"/>
          <w:szCs w:val="24"/>
        </w:rPr>
        <w:t>LABORATORIJSKA BIOMEDICINA:</w:t>
      </w:r>
      <w:r w:rsidRPr="00222800">
        <w:rPr>
          <w:rFonts w:ascii="Garamond" w:hAnsi="Garamond"/>
          <w:sz w:val="24"/>
          <w:szCs w:val="24"/>
        </w:rPr>
        <w:t xml:space="preserve"> redni študij </w:t>
      </w:r>
    </w:p>
    <w:p w14:paraId="1077817D" w14:textId="77777777" w:rsidR="00E57D83" w:rsidRPr="00222800" w:rsidRDefault="00E57D83" w:rsidP="00447F35">
      <w:pPr>
        <w:pStyle w:val="ListParagraph"/>
        <w:numPr>
          <w:ilvl w:val="0"/>
          <w:numId w:val="1"/>
        </w:numPr>
        <w:spacing w:after="0" w:line="240" w:lineRule="auto"/>
        <w:rPr>
          <w:rFonts w:ascii="Garamond" w:hAnsi="Garamond"/>
          <w:sz w:val="24"/>
          <w:szCs w:val="24"/>
        </w:rPr>
      </w:pPr>
      <w:r>
        <w:rPr>
          <w:rFonts w:ascii="Garamond" w:hAnsi="Garamond"/>
          <w:sz w:val="24"/>
          <w:szCs w:val="24"/>
        </w:rPr>
        <w:t>razpis za vpis 2022/23</w:t>
      </w:r>
    </w:p>
    <w:p w14:paraId="53AF4E95" w14:textId="77777777" w:rsidR="00447F35" w:rsidRPr="00222800" w:rsidRDefault="00447F35" w:rsidP="00447F35">
      <w:pPr>
        <w:spacing w:after="0" w:line="240" w:lineRule="auto"/>
        <w:rPr>
          <w:rFonts w:ascii="Garamond" w:hAnsi="Garamond"/>
          <w:sz w:val="24"/>
          <w:szCs w:val="24"/>
        </w:rPr>
      </w:pPr>
    </w:p>
    <w:p w14:paraId="0766907C" w14:textId="77777777" w:rsidR="00447F35" w:rsidRDefault="00447F35" w:rsidP="00447F35">
      <w:pPr>
        <w:spacing w:after="0" w:line="240" w:lineRule="auto"/>
        <w:rPr>
          <w:rFonts w:ascii="Garamond" w:hAnsi="Garamond"/>
          <w:sz w:val="24"/>
          <w:szCs w:val="24"/>
        </w:rPr>
      </w:pPr>
    </w:p>
    <w:p w14:paraId="04C19D2C" w14:textId="77777777" w:rsidR="00AC2E6F" w:rsidRDefault="00AC2E6F" w:rsidP="00447F35">
      <w:pPr>
        <w:spacing w:after="0" w:line="240" w:lineRule="auto"/>
        <w:rPr>
          <w:rFonts w:ascii="Garamond" w:hAnsi="Garamond"/>
          <w:b/>
          <w:sz w:val="24"/>
          <w:szCs w:val="24"/>
        </w:rPr>
      </w:pPr>
    </w:p>
    <w:p w14:paraId="12B75656" w14:textId="77777777" w:rsidR="00AC2E6F" w:rsidRDefault="00AC2E6F" w:rsidP="00447F35">
      <w:pPr>
        <w:spacing w:after="0" w:line="240" w:lineRule="auto"/>
        <w:rPr>
          <w:rFonts w:ascii="Garamond" w:hAnsi="Garamond"/>
          <w:b/>
          <w:sz w:val="24"/>
          <w:szCs w:val="24"/>
        </w:rPr>
      </w:pPr>
      <w:r w:rsidRPr="00AC2E6F">
        <w:rPr>
          <w:rFonts w:ascii="Garamond" w:hAnsi="Garamond"/>
          <w:b/>
          <w:sz w:val="24"/>
          <w:szCs w:val="24"/>
        </w:rPr>
        <w:t>INFORMATIVNI DAN</w:t>
      </w:r>
      <w:r>
        <w:rPr>
          <w:rFonts w:ascii="Garamond" w:hAnsi="Garamond"/>
          <w:b/>
          <w:sz w:val="24"/>
          <w:szCs w:val="24"/>
        </w:rPr>
        <w:t>:</w:t>
      </w:r>
    </w:p>
    <w:p w14:paraId="1E77E14F" w14:textId="77777777" w:rsidR="00AC2E6F" w:rsidRDefault="00AC2E6F" w:rsidP="00AC2E6F">
      <w:pPr>
        <w:pStyle w:val="ListParagraph"/>
        <w:numPr>
          <w:ilvl w:val="0"/>
          <w:numId w:val="3"/>
        </w:numPr>
        <w:spacing w:after="0" w:line="240" w:lineRule="auto"/>
        <w:rPr>
          <w:rFonts w:ascii="Garamond" w:hAnsi="Garamond"/>
          <w:b/>
          <w:sz w:val="24"/>
          <w:szCs w:val="24"/>
        </w:rPr>
      </w:pPr>
      <w:r>
        <w:rPr>
          <w:rFonts w:ascii="Garamond" w:hAnsi="Garamond"/>
          <w:b/>
          <w:sz w:val="24"/>
          <w:szCs w:val="24"/>
        </w:rPr>
        <w:t>p</w:t>
      </w:r>
      <w:r w:rsidRPr="00AC2E6F">
        <w:rPr>
          <w:rFonts w:ascii="Garamond" w:hAnsi="Garamond"/>
          <w:b/>
          <w:sz w:val="24"/>
          <w:szCs w:val="24"/>
        </w:rPr>
        <w:t>etek</w:t>
      </w:r>
      <w:r>
        <w:rPr>
          <w:rFonts w:ascii="Garamond" w:hAnsi="Garamond"/>
          <w:b/>
          <w:sz w:val="24"/>
          <w:szCs w:val="24"/>
        </w:rPr>
        <w:t>: 13. 5. 2022 ob 15.00.</w:t>
      </w:r>
    </w:p>
    <w:p w14:paraId="780B52C9" w14:textId="77777777" w:rsidR="00AC2E6F" w:rsidRPr="00AC2E6F" w:rsidRDefault="00AC2E6F" w:rsidP="00AC2E6F">
      <w:pPr>
        <w:pStyle w:val="ListParagraph"/>
        <w:spacing w:after="0" w:line="240" w:lineRule="auto"/>
        <w:rPr>
          <w:rFonts w:ascii="Garamond" w:hAnsi="Garamond"/>
          <w:sz w:val="24"/>
          <w:szCs w:val="24"/>
        </w:rPr>
      </w:pPr>
      <w:r w:rsidRPr="00AC2E6F">
        <w:rPr>
          <w:rFonts w:ascii="Garamond" w:hAnsi="Garamond"/>
          <w:sz w:val="24"/>
          <w:szCs w:val="24"/>
        </w:rPr>
        <w:t>Informativni dan bo potekal on line, zoom povezava:</w:t>
      </w:r>
    </w:p>
    <w:p w14:paraId="6573E6F9" w14:textId="77777777" w:rsidR="00AC2E6F" w:rsidRPr="00AC2E6F" w:rsidRDefault="009503A2" w:rsidP="00AC2E6F">
      <w:pPr>
        <w:pStyle w:val="ListParagraph"/>
        <w:spacing w:after="0" w:line="240" w:lineRule="auto"/>
        <w:rPr>
          <w:rFonts w:ascii="Garamond" w:hAnsi="Garamond"/>
          <w:b/>
          <w:sz w:val="24"/>
          <w:szCs w:val="24"/>
        </w:rPr>
      </w:pPr>
      <w:hyperlink r:id="rId6" w:history="1">
        <w:r w:rsidR="00AC2E6F" w:rsidRPr="00AC2E6F">
          <w:rPr>
            <w:rStyle w:val="Hyperlink"/>
            <w:rFonts w:ascii="Garamond" w:hAnsi="Garamond"/>
            <w:bCs/>
            <w:color w:val="auto"/>
            <w:sz w:val="24"/>
            <w:szCs w:val="24"/>
            <w:lang w:eastAsia="sl-SI"/>
          </w:rPr>
          <w:t xml:space="preserve">https://uni-lj-si.zoom.us/j/93244570059 </w:t>
        </w:r>
      </w:hyperlink>
      <w:r w:rsidR="00AC2E6F" w:rsidRPr="00AC2E6F">
        <w:rPr>
          <w:rFonts w:ascii="Garamond" w:hAnsi="Garamond"/>
          <w:b/>
          <w:sz w:val="24"/>
          <w:szCs w:val="24"/>
        </w:rPr>
        <w:t xml:space="preserve"> </w:t>
      </w:r>
    </w:p>
    <w:p w14:paraId="2A70C556" w14:textId="77777777" w:rsidR="00AC2E6F" w:rsidRDefault="00AC2E6F" w:rsidP="00447F35">
      <w:pPr>
        <w:spacing w:after="0" w:line="240" w:lineRule="auto"/>
        <w:rPr>
          <w:rFonts w:ascii="Garamond" w:hAnsi="Garamond"/>
          <w:sz w:val="24"/>
          <w:szCs w:val="24"/>
        </w:rPr>
      </w:pPr>
    </w:p>
    <w:p w14:paraId="434F36C7" w14:textId="77777777" w:rsidR="00AC2E6F" w:rsidRPr="00222800" w:rsidRDefault="00AC2E6F" w:rsidP="00447F35">
      <w:pPr>
        <w:spacing w:after="0" w:line="240" w:lineRule="auto"/>
        <w:rPr>
          <w:rFonts w:ascii="Garamond" w:hAnsi="Garamond"/>
          <w:sz w:val="24"/>
          <w:szCs w:val="24"/>
        </w:rPr>
      </w:pPr>
    </w:p>
    <w:p w14:paraId="50F55585" w14:textId="77777777" w:rsidR="00447F35" w:rsidRPr="00222800" w:rsidRDefault="00447F35" w:rsidP="00447F35">
      <w:pPr>
        <w:spacing w:after="0" w:line="240" w:lineRule="auto"/>
        <w:rPr>
          <w:rFonts w:ascii="Garamond" w:hAnsi="Garamond"/>
          <w:sz w:val="24"/>
          <w:szCs w:val="24"/>
        </w:rPr>
      </w:pPr>
    </w:p>
    <w:p w14:paraId="6EDEB85D" w14:textId="77777777" w:rsidR="00447F35" w:rsidRPr="00481E78" w:rsidRDefault="00481E78" w:rsidP="00481E78">
      <w:pPr>
        <w:spacing w:after="0" w:line="240" w:lineRule="auto"/>
        <w:rPr>
          <w:rFonts w:ascii="Garamond" w:hAnsi="Garamond"/>
          <w:b/>
          <w:sz w:val="24"/>
          <w:szCs w:val="24"/>
        </w:rPr>
      </w:pPr>
      <w:r w:rsidRPr="00481E78">
        <w:rPr>
          <w:rFonts w:ascii="Garamond" w:hAnsi="Garamond"/>
          <w:b/>
          <w:sz w:val="24"/>
          <w:szCs w:val="24"/>
        </w:rPr>
        <w:t>1)</w:t>
      </w:r>
      <w:r>
        <w:rPr>
          <w:rFonts w:ascii="Garamond" w:hAnsi="Garamond"/>
          <w:b/>
          <w:sz w:val="24"/>
          <w:szCs w:val="24"/>
        </w:rPr>
        <w:t xml:space="preserve"> </w:t>
      </w:r>
      <w:r w:rsidR="00D02F5C" w:rsidRPr="00481E78">
        <w:rPr>
          <w:rFonts w:ascii="Garamond" w:hAnsi="Garamond"/>
          <w:b/>
          <w:sz w:val="24"/>
          <w:szCs w:val="24"/>
        </w:rPr>
        <w:t>PRIJAVA ZA VPIS</w:t>
      </w:r>
    </w:p>
    <w:p w14:paraId="7153BAF2" w14:textId="77777777" w:rsidR="00447F35" w:rsidRPr="00222800" w:rsidRDefault="00447F35" w:rsidP="00447F35">
      <w:pPr>
        <w:spacing w:after="0" w:line="240" w:lineRule="auto"/>
        <w:rPr>
          <w:rFonts w:ascii="Garamond" w:hAnsi="Garamond"/>
          <w:sz w:val="24"/>
          <w:szCs w:val="24"/>
        </w:rPr>
      </w:pPr>
    </w:p>
    <w:p w14:paraId="3437DD29" w14:textId="77777777" w:rsidR="00AC5274" w:rsidRPr="00222800" w:rsidRDefault="00AC5274" w:rsidP="00AC5274">
      <w:pPr>
        <w:shd w:val="clear" w:color="auto" w:fill="FFFFFF"/>
        <w:spacing w:after="150" w:line="360" w:lineRule="atLeast"/>
        <w:jc w:val="both"/>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Kandidati za vpis v razpisane študijske programe se prijavljajo </w:t>
      </w:r>
      <w:r w:rsidRPr="00222800">
        <w:rPr>
          <w:rFonts w:ascii="Garamond" w:eastAsia="Times New Roman" w:hAnsi="Garamond" w:cs="Times New Roman"/>
          <w:sz w:val="24"/>
          <w:szCs w:val="24"/>
          <w:u w:val="single"/>
          <w:lang w:eastAsia="sl-SI"/>
        </w:rPr>
        <w:t>preko elektronske vloge</w:t>
      </w:r>
      <w:r w:rsidRPr="00222800">
        <w:rPr>
          <w:rFonts w:ascii="Garamond" w:eastAsia="Times New Roman" w:hAnsi="Garamond" w:cs="Times New Roman"/>
          <w:sz w:val="24"/>
          <w:szCs w:val="24"/>
          <w:lang w:eastAsia="sl-SI"/>
        </w:rPr>
        <w:t> na </w:t>
      </w:r>
      <w:hyperlink r:id="rId7" w:tooltip="spletnem portalu eVŠ" w:history="1">
        <w:r w:rsidRPr="00222800">
          <w:rPr>
            <w:rStyle w:val="Hyperlink"/>
            <w:rFonts w:ascii="Garamond" w:eastAsia="Times New Roman" w:hAnsi="Garamond" w:cs="Times New Roman"/>
            <w:color w:val="auto"/>
            <w:sz w:val="24"/>
            <w:szCs w:val="24"/>
            <w:lang w:eastAsia="sl-SI"/>
          </w:rPr>
          <w:t>spletnem portalu eVŠ</w:t>
        </w:r>
      </w:hyperlink>
      <w:r w:rsidRPr="00222800">
        <w:rPr>
          <w:rFonts w:ascii="Garamond" w:hAnsi="Garamond"/>
          <w:sz w:val="24"/>
          <w:szCs w:val="24"/>
        </w:rPr>
        <w:t>: https://portal.evs.gov.si/prijava/</w:t>
      </w:r>
      <w:r w:rsidRPr="00222800">
        <w:rPr>
          <w:rFonts w:ascii="Garamond" w:eastAsia="Times New Roman" w:hAnsi="Garamond" w:cs="Times New Roman"/>
          <w:sz w:val="24"/>
          <w:szCs w:val="24"/>
          <w:lang w:eastAsia="sl-SI"/>
        </w:rPr>
        <w:t>. Kandidati s tujimi listinami o izobraževanju, s katerimi dokazujejo izpolnjevanje vpisnih pogojev, z isto prijavo oddajo tudi vlogo za priznavanje tujega izobraževanja za namen nadaljevanja izobraževanja na Univerzi v Ljubljani.</w:t>
      </w:r>
    </w:p>
    <w:p w14:paraId="5E2C427D" w14:textId="77777777" w:rsidR="00AC5274" w:rsidRPr="00222800" w:rsidRDefault="00AC5274" w:rsidP="00AC5274">
      <w:pPr>
        <w:shd w:val="clear" w:color="auto" w:fill="FFFFFF"/>
        <w:spacing w:after="150" w:line="360" w:lineRule="atLeast"/>
        <w:jc w:val="both"/>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 xml:space="preserve">Rok za oddajo prijave z dokazili je </w:t>
      </w:r>
      <w:r w:rsidRPr="00814B05">
        <w:rPr>
          <w:rFonts w:ascii="Garamond" w:eastAsia="Times New Roman" w:hAnsi="Garamond" w:cs="Times New Roman"/>
          <w:b/>
          <w:sz w:val="24"/>
          <w:szCs w:val="24"/>
          <w:lang w:eastAsia="sl-SI"/>
        </w:rPr>
        <w:t>10. 9. 2022.</w:t>
      </w:r>
    </w:p>
    <w:p w14:paraId="62FF9205" w14:textId="77777777" w:rsidR="00AC5274" w:rsidRPr="00222800" w:rsidRDefault="00AC5274" w:rsidP="00AC5274">
      <w:pPr>
        <w:shd w:val="clear" w:color="auto" w:fill="FFFFFF"/>
        <w:spacing w:after="150" w:line="360" w:lineRule="atLeast"/>
        <w:jc w:val="both"/>
        <w:rPr>
          <w:rFonts w:ascii="Garamond" w:eastAsia="Times New Roman" w:hAnsi="Garamond" w:cs="Times New Roman"/>
          <w:sz w:val="24"/>
          <w:szCs w:val="24"/>
          <w:lang w:eastAsia="sl-SI"/>
        </w:rPr>
      </w:pPr>
      <w:r w:rsidRPr="00222800">
        <w:rPr>
          <w:rFonts w:ascii="Garamond" w:eastAsia="Times New Roman" w:hAnsi="Garamond" w:cs="Times New Roman"/>
          <w:b/>
          <w:bCs/>
          <w:sz w:val="24"/>
          <w:szCs w:val="24"/>
          <w:lang w:eastAsia="sl-SI"/>
        </w:rPr>
        <w:t>OPOZORILO:</w:t>
      </w:r>
      <w:r w:rsidRPr="00222800">
        <w:rPr>
          <w:rFonts w:ascii="Garamond" w:eastAsia="Times New Roman" w:hAnsi="Garamond" w:cs="Times New Roman"/>
          <w:sz w:val="24"/>
          <w:szCs w:val="24"/>
          <w:lang w:eastAsia="sl-SI"/>
        </w:rPr>
        <w:br/>
        <w:t>Upoštevane in obravnavane bodo zgolj prijave/vloge za priznavanje tujega izobraževanja, ki bodo prispele </w:t>
      </w:r>
      <w:r w:rsidRPr="00222800">
        <w:rPr>
          <w:rFonts w:ascii="Garamond" w:eastAsia="Times New Roman" w:hAnsi="Garamond" w:cs="Times New Roman"/>
          <w:b/>
          <w:bCs/>
          <w:sz w:val="24"/>
          <w:szCs w:val="24"/>
          <w:lang w:eastAsia="sl-SI"/>
        </w:rPr>
        <w:t>pravočasno</w:t>
      </w:r>
      <w:r w:rsidRPr="00222800">
        <w:rPr>
          <w:rFonts w:ascii="Garamond" w:eastAsia="Times New Roman" w:hAnsi="Garamond" w:cs="Times New Roman"/>
          <w:sz w:val="24"/>
          <w:szCs w:val="24"/>
          <w:lang w:eastAsia="sl-SI"/>
        </w:rPr>
        <w:t> i</w:t>
      </w:r>
      <w:r w:rsidRPr="00222800">
        <w:rPr>
          <w:rFonts w:ascii="Garamond" w:eastAsia="Times New Roman" w:hAnsi="Garamond" w:cs="Times New Roman"/>
          <w:b/>
          <w:bCs/>
          <w:sz w:val="24"/>
          <w:szCs w:val="24"/>
          <w:lang w:eastAsia="sl-SI"/>
        </w:rPr>
        <w:t>n v predpisani oblik</w:t>
      </w:r>
      <w:r w:rsidRPr="00222800">
        <w:rPr>
          <w:rFonts w:ascii="Garamond" w:eastAsia="Times New Roman" w:hAnsi="Garamond" w:cs="Times New Roman"/>
          <w:sz w:val="24"/>
          <w:szCs w:val="24"/>
          <w:lang w:eastAsia="sl-SI"/>
        </w:rPr>
        <w:t>i:</w:t>
      </w:r>
    </w:p>
    <w:p w14:paraId="0191B724" w14:textId="77777777" w:rsidR="00AC5274" w:rsidRPr="00222800" w:rsidRDefault="00AC5274" w:rsidP="00AC5274">
      <w:pPr>
        <w:shd w:val="clear" w:color="auto" w:fill="FFFFFF"/>
        <w:spacing w:after="150" w:line="360" w:lineRule="atLeast"/>
        <w:rPr>
          <w:rFonts w:ascii="Garamond" w:eastAsia="Times New Roman" w:hAnsi="Garamond" w:cs="Times New Roman"/>
          <w:b/>
          <w:bCs/>
          <w:sz w:val="24"/>
          <w:szCs w:val="24"/>
          <w:lang w:eastAsia="sl-SI"/>
        </w:rPr>
      </w:pPr>
      <w:r w:rsidRPr="00222800">
        <w:rPr>
          <w:rFonts w:ascii="Garamond" w:eastAsia="Times New Roman" w:hAnsi="Garamond" w:cs="Times New Roman"/>
          <w:b/>
          <w:bCs/>
          <w:sz w:val="24"/>
          <w:szCs w:val="24"/>
          <w:lang w:eastAsia="sl-SI"/>
        </w:rPr>
        <w:t>1)</w:t>
      </w:r>
      <w:r w:rsidRPr="00222800">
        <w:rPr>
          <w:rFonts w:ascii="Garamond" w:eastAsia="Times New Roman" w:hAnsi="Garamond" w:cs="Times New Roman"/>
          <w:sz w:val="24"/>
          <w:szCs w:val="24"/>
          <w:lang w:eastAsia="sl-SI"/>
        </w:rPr>
        <w:t> </w:t>
      </w:r>
      <w:r w:rsidRPr="00222800">
        <w:rPr>
          <w:rFonts w:ascii="Garamond" w:eastAsia="Times New Roman" w:hAnsi="Garamond" w:cs="Times New Roman"/>
          <w:b/>
          <w:bCs/>
          <w:sz w:val="24"/>
          <w:szCs w:val="24"/>
          <w:lang w:eastAsia="sl-SI"/>
        </w:rPr>
        <w:t>S kvalificiranim digitalnim potrdilom</w:t>
      </w:r>
      <w:r w:rsidRPr="00222800">
        <w:rPr>
          <w:rFonts w:ascii="Garamond" w:eastAsia="Times New Roman" w:hAnsi="Garamond" w:cs="Times New Roman"/>
          <w:sz w:val="24"/>
          <w:szCs w:val="24"/>
          <w:lang w:eastAsia="sl-SI"/>
        </w:rPr>
        <w:t> ali z </w:t>
      </w:r>
      <w:r w:rsidRPr="00222800">
        <w:rPr>
          <w:rFonts w:ascii="Garamond" w:eastAsia="Times New Roman" w:hAnsi="Garamond" w:cs="Times New Roman"/>
          <w:b/>
          <w:bCs/>
          <w:sz w:val="24"/>
          <w:szCs w:val="24"/>
          <w:lang w:eastAsia="sl-SI"/>
        </w:rPr>
        <w:t>AAI–računom</w:t>
      </w:r>
      <w:r w:rsidRPr="00222800">
        <w:rPr>
          <w:rFonts w:ascii="Garamond" w:eastAsia="Times New Roman" w:hAnsi="Garamond" w:cs="Times New Roman"/>
          <w:sz w:val="24"/>
          <w:szCs w:val="24"/>
          <w:lang w:eastAsia="sl-SI"/>
        </w:rPr>
        <w:t> (račun avtentikacijske in avtorizacijske infrastrukture) prijavo za vpis oddano v eVŠ do </w:t>
      </w:r>
      <w:r w:rsidRPr="00222800">
        <w:rPr>
          <w:rFonts w:ascii="Garamond" w:eastAsia="Times New Roman" w:hAnsi="Garamond" w:cs="Times New Roman"/>
          <w:b/>
          <w:bCs/>
          <w:sz w:val="24"/>
          <w:szCs w:val="24"/>
          <w:lang w:eastAsia="sl-SI"/>
        </w:rPr>
        <w:t xml:space="preserve">roka za prijavo. </w:t>
      </w:r>
    </w:p>
    <w:p w14:paraId="4E2B9414" w14:textId="77777777" w:rsidR="00AC5274" w:rsidRPr="00222800" w:rsidRDefault="00AC5274" w:rsidP="00AC5274">
      <w:pPr>
        <w:shd w:val="clear" w:color="auto" w:fill="FFFFFF"/>
        <w:spacing w:after="150" w:line="360" w:lineRule="atLeast"/>
        <w:rPr>
          <w:rFonts w:ascii="Garamond" w:eastAsia="Times New Roman" w:hAnsi="Garamond" w:cs="Times New Roman"/>
          <w:sz w:val="24"/>
          <w:szCs w:val="24"/>
          <w:lang w:eastAsia="sl-SI"/>
        </w:rPr>
      </w:pPr>
      <w:r w:rsidRPr="00222800">
        <w:rPr>
          <w:rFonts w:ascii="Garamond" w:eastAsia="Times New Roman" w:hAnsi="Garamond" w:cs="Times New Roman"/>
          <w:b/>
          <w:bCs/>
          <w:sz w:val="24"/>
          <w:szCs w:val="24"/>
          <w:lang w:eastAsia="sl-SI"/>
        </w:rPr>
        <w:t>2)</w:t>
      </w:r>
      <w:r w:rsidRPr="00222800">
        <w:rPr>
          <w:rFonts w:ascii="Garamond" w:eastAsia="Times New Roman" w:hAnsi="Garamond" w:cs="Times New Roman"/>
          <w:sz w:val="24"/>
          <w:szCs w:val="24"/>
          <w:lang w:eastAsia="sl-SI"/>
        </w:rPr>
        <w:t> </w:t>
      </w:r>
      <w:r w:rsidRPr="00222800">
        <w:rPr>
          <w:rFonts w:ascii="Garamond" w:eastAsia="Times New Roman" w:hAnsi="Garamond" w:cs="Times New Roman"/>
          <w:b/>
          <w:bCs/>
          <w:sz w:val="24"/>
          <w:szCs w:val="24"/>
          <w:lang w:eastAsia="sl-SI"/>
        </w:rPr>
        <w:t>Z uporabniškim imenom in geslom</w:t>
      </w:r>
      <w:r w:rsidRPr="00222800">
        <w:rPr>
          <w:rFonts w:ascii="Garamond" w:eastAsia="Times New Roman" w:hAnsi="Garamond" w:cs="Times New Roman"/>
          <w:sz w:val="24"/>
          <w:szCs w:val="24"/>
          <w:lang w:eastAsia="sl-SI"/>
        </w:rPr>
        <w:t> prijavo za vpis oddano v eVŠ do </w:t>
      </w:r>
      <w:r w:rsidRPr="00222800">
        <w:rPr>
          <w:rFonts w:ascii="Garamond" w:eastAsia="Times New Roman" w:hAnsi="Garamond" w:cs="Times New Roman"/>
          <w:b/>
          <w:bCs/>
          <w:sz w:val="24"/>
          <w:szCs w:val="24"/>
          <w:lang w:eastAsia="sl-SI"/>
        </w:rPr>
        <w:t>roka za prijavo.</w:t>
      </w:r>
    </w:p>
    <w:p w14:paraId="78DC9F5A" w14:textId="77777777" w:rsidR="00AC5274" w:rsidRPr="00222800" w:rsidRDefault="00AC5274" w:rsidP="00AC5274">
      <w:pPr>
        <w:shd w:val="clear" w:color="auto" w:fill="FFFFFF"/>
        <w:spacing w:after="150" w:line="360" w:lineRule="atLeast"/>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Kot pravočasna se upošteva:</w:t>
      </w:r>
      <w:r w:rsidRPr="00222800">
        <w:rPr>
          <w:rFonts w:ascii="Garamond" w:eastAsia="Times New Roman" w:hAnsi="Garamond" w:cs="Times New Roman"/>
          <w:sz w:val="24"/>
          <w:szCs w:val="24"/>
          <w:lang w:eastAsia="sl-SI"/>
        </w:rPr>
        <w:br/>
      </w:r>
      <w:r w:rsidRPr="00222800">
        <w:rPr>
          <w:rFonts w:ascii="Garamond" w:eastAsia="Times New Roman" w:hAnsi="Garamond" w:cs="Times New Roman"/>
          <w:b/>
          <w:bCs/>
          <w:sz w:val="24"/>
          <w:szCs w:val="24"/>
          <w:lang w:eastAsia="sl-SI"/>
        </w:rPr>
        <w:t>1)</w:t>
      </w:r>
      <w:r w:rsidRPr="00222800">
        <w:rPr>
          <w:rFonts w:ascii="Garamond" w:eastAsia="Times New Roman" w:hAnsi="Garamond" w:cs="Times New Roman"/>
          <w:sz w:val="24"/>
          <w:szCs w:val="24"/>
          <w:lang w:eastAsia="sl-SI"/>
        </w:rPr>
        <w:t> prijava, ki je bila do prijavnega roka izpolnjena in oddana z elektronskim podpisom v eVŠ in</w:t>
      </w:r>
      <w:r w:rsidRPr="00222800">
        <w:rPr>
          <w:rFonts w:ascii="Garamond" w:eastAsia="Times New Roman" w:hAnsi="Garamond" w:cs="Times New Roman"/>
          <w:sz w:val="24"/>
          <w:szCs w:val="24"/>
          <w:lang w:eastAsia="sl-SI"/>
        </w:rPr>
        <w:br/>
      </w:r>
      <w:r w:rsidRPr="00222800">
        <w:rPr>
          <w:rFonts w:ascii="Garamond" w:eastAsia="Times New Roman" w:hAnsi="Garamond" w:cs="Times New Roman"/>
          <w:b/>
          <w:bCs/>
          <w:sz w:val="24"/>
          <w:szCs w:val="24"/>
          <w:lang w:eastAsia="sl-SI"/>
        </w:rPr>
        <w:t>2)</w:t>
      </w:r>
      <w:r w:rsidRPr="00222800">
        <w:rPr>
          <w:rFonts w:ascii="Garamond" w:eastAsia="Times New Roman" w:hAnsi="Garamond" w:cs="Times New Roman"/>
          <w:sz w:val="24"/>
          <w:szCs w:val="24"/>
          <w:lang w:eastAsia="sl-SI"/>
        </w:rPr>
        <w:t> prijava, ki je bila izpolnjena z uporabniškim imenom in geslom in do prijavnega roka izpolnjena in oddana v eVŠ.</w:t>
      </w:r>
    </w:p>
    <w:p w14:paraId="42DA2E11" w14:textId="77777777" w:rsidR="00AC5274" w:rsidRPr="00222800" w:rsidRDefault="00AC5274" w:rsidP="00222800">
      <w:pPr>
        <w:rPr>
          <w:rFonts w:ascii="Garamond" w:hAnsi="Garamond"/>
        </w:rPr>
      </w:pPr>
      <w:r w:rsidRPr="00222800">
        <w:rPr>
          <w:rFonts w:ascii="Garamond" w:hAnsi="Garamond"/>
        </w:rPr>
        <w:lastRenderedPageBreak/>
        <w:t>Podpora pri izpolnjevanju prijave za vpis:</w:t>
      </w:r>
    </w:p>
    <w:p w14:paraId="47260B15" w14:textId="77777777" w:rsidR="00AC5274" w:rsidRPr="00222800" w:rsidRDefault="00AC5274" w:rsidP="00222800">
      <w:pPr>
        <w:rPr>
          <w:rFonts w:ascii="Garamond" w:hAnsi="Garamond"/>
        </w:rPr>
      </w:pPr>
      <w:r w:rsidRPr="00222800">
        <w:rPr>
          <w:rFonts w:ascii="Garamond" w:hAnsi="Garamond"/>
        </w:rPr>
        <w:t>Enotni kontaktni center državne uprave (EKC) e-naslov: ekc@gov.si</w:t>
      </w:r>
      <w:r w:rsidRPr="00222800">
        <w:rPr>
          <w:rFonts w:ascii="Garamond" w:hAnsi="Garamond"/>
        </w:rPr>
        <w:br/>
        <w:t>tel.: 080 20 02 (ponedeljek–petek: 8.00–22.00)</w:t>
      </w:r>
      <w:r w:rsidRPr="00222800">
        <w:rPr>
          <w:rFonts w:ascii="Garamond" w:hAnsi="Garamond"/>
        </w:rPr>
        <w:br/>
        <w:t>tel. za klice iz tujine: + 386 1 478 85 90</w:t>
      </w:r>
    </w:p>
    <w:p w14:paraId="1983F45B" w14:textId="77777777" w:rsidR="00AC5274" w:rsidRPr="00222800" w:rsidRDefault="00AC5274" w:rsidP="00AC5274">
      <w:pPr>
        <w:shd w:val="clear" w:color="auto" w:fill="FFFFFF"/>
        <w:spacing w:after="150" w:line="360" w:lineRule="atLeast"/>
        <w:rPr>
          <w:rFonts w:ascii="Garamond" w:eastAsia="Times New Roman" w:hAnsi="Garamond" w:cs="Times New Roman"/>
          <w:sz w:val="24"/>
          <w:szCs w:val="24"/>
          <w:lang w:eastAsia="sl-SI"/>
        </w:rPr>
      </w:pPr>
      <w:r w:rsidRPr="00222800">
        <w:rPr>
          <w:rFonts w:ascii="Garamond" w:eastAsia="Times New Roman" w:hAnsi="Garamond" w:cs="Times New Roman"/>
          <w:b/>
          <w:bCs/>
          <w:sz w:val="24"/>
          <w:szCs w:val="24"/>
          <w:lang w:eastAsia="sl-SI"/>
        </w:rPr>
        <w:t>Kandidati dostopajo do eVŠ sistema skladno z navodili, objavljenimi na povezavi: </w:t>
      </w:r>
      <w:hyperlink r:id="rId8" w:tooltip="https://portal.evs.gov.si/navodila-za-oddajo" w:history="1">
        <w:r w:rsidRPr="00222800">
          <w:rPr>
            <w:rStyle w:val="Hyperlink"/>
            <w:rFonts w:ascii="Garamond" w:eastAsia="Times New Roman" w:hAnsi="Garamond" w:cs="Times New Roman"/>
            <w:color w:val="auto"/>
            <w:sz w:val="24"/>
            <w:szCs w:val="24"/>
            <w:lang w:eastAsia="sl-SI"/>
          </w:rPr>
          <w:t>https://portal.evs.gov.si/navodila-za-oddajo</w:t>
        </w:r>
      </w:hyperlink>
      <w:r w:rsidRPr="00222800">
        <w:rPr>
          <w:rFonts w:ascii="Garamond" w:eastAsia="Times New Roman" w:hAnsi="Garamond" w:cs="Times New Roman"/>
          <w:b/>
          <w:bCs/>
          <w:sz w:val="24"/>
          <w:szCs w:val="24"/>
          <w:lang w:eastAsia="sl-SI"/>
        </w:rPr>
        <w:t>.</w:t>
      </w:r>
    </w:p>
    <w:p w14:paraId="764204B9" w14:textId="77777777" w:rsidR="00AC5274" w:rsidRDefault="00AC5274" w:rsidP="00AC5274">
      <w:pPr>
        <w:shd w:val="clear" w:color="auto" w:fill="FFFFFF"/>
        <w:spacing w:after="150" w:line="360" w:lineRule="atLeast"/>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Članice UL kandidate o postopkih izbire in vpisa obveščajo v skladu s svojimi pravili po klasični ali elektronski pošti.</w:t>
      </w:r>
    </w:p>
    <w:p w14:paraId="5DBC19DA" w14:textId="77777777" w:rsidR="00B3537F" w:rsidRDefault="00B3537F" w:rsidP="00AC5274">
      <w:pPr>
        <w:shd w:val="clear" w:color="auto" w:fill="FFFFFF"/>
        <w:spacing w:after="150" w:line="360" w:lineRule="atLeast"/>
        <w:rPr>
          <w:rFonts w:ascii="Garamond" w:eastAsia="Times New Roman" w:hAnsi="Garamond" w:cs="Times New Roman"/>
          <w:sz w:val="24"/>
          <w:szCs w:val="24"/>
          <w:lang w:eastAsia="sl-SI"/>
        </w:rPr>
      </w:pPr>
    </w:p>
    <w:p w14:paraId="1438A8B9" w14:textId="77777777" w:rsidR="00953B19" w:rsidRDefault="00953B19" w:rsidP="00AC5274">
      <w:pPr>
        <w:shd w:val="clear" w:color="auto" w:fill="FFFFFF"/>
        <w:spacing w:after="150" w:line="360" w:lineRule="atLeast"/>
        <w:rPr>
          <w:rFonts w:ascii="Garamond" w:eastAsia="Times New Roman" w:hAnsi="Garamond" w:cs="Times New Roman"/>
          <w:sz w:val="24"/>
          <w:szCs w:val="24"/>
          <w:lang w:eastAsia="sl-SI"/>
        </w:rPr>
      </w:pPr>
    </w:p>
    <w:p w14:paraId="5CAD8398" w14:textId="77777777" w:rsidR="00B3537F" w:rsidRDefault="00F05D9E" w:rsidP="00AC5274">
      <w:pPr>
        <w:shd w:val="clear" w:color="auto" w:fill="FFFFFF"/>
        <w:spacing w:after="150" w:line="360" w:lineRule="atLeast"/>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t xml:space="preserve">2) </w:t>
      </w:r>
      <w:r w:rsidR="00B3537F" w:rsidRPr="00B3537F">
        <w:rPr>
          <w:rFonts w:ascii="Garamond" w:eastAsia="Times New Roman" w:hAnsi="Garamond" w:cs="Times New Roman"/>
          <w:b/>
          <w:sz w:val="24"/>
          <w:szCs w:val="24"/>
          <w:lang w:eastAsia="sl-SI"/>
        </w:rPr>
        <w:t>ŠTEVILO VPISNIH MEST:</w:t>
      </w:r>
    </w:p>
    <w:p w14:paraId="079E3584" w14:textId="77777777" w:rsidR="00B3537F" w:rsidRDefault="002D211C" w:rsidP="002D211C">
      <w:pPr>
        <w:pStyle w:val="ListParagraph"/>
        <w:numPr>
          <w:ilvl w:val="0"/>
          <w:numId w:val="2"/>
        </w:numPr>
        <w:shd w:val="clear" w:color="auto" w:fill="FFFFFF"/>
        <w:spacing w:after="150" w:line="360" w:lineRule="atLeast"/>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t>magistrski program INDUSTRIJSKA FARMACIJA (redni študij):</w:t>
      </w:r>
    </w:p>
    <w:tbl>
      <w:tblPr>
        <w:tblStyle w:val="TableGrid"/>
        <w:tblW w:w="0" w:type="auto"/>
        <w:tblLook w:val="04A0" w:firstRow="1" w:lastRow="0" w:firstColumn="1" w:lastColumn="0" w:noHBand="0" w:noVBand="1"/>
      </w:tblPr>
      <w:tblGrid>
        <w:gridCol w:w="5524"/>
        <w:gridCol w:w="3538"/>
      </w:tblGrid>
      <w:tr w:rsidR="00AC2E6F" w:rsidRPr="00AC2E6F" w14:paraId="104A6501" w14:textId="77777777" w:rsidTr="00AC2E6F">
        <w:tc>
          <w:tcPr>
            <w:tcW w:w="5524" w:type="dxa"/>
          </w:tcPr>
          <w:p w14:paraId="5B77AD84"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p>
        </w:tc>
        <w:tc>
          <w:tcPr>
            <w:tcW w:w="3538" w:type="dxa"/>
          </w:tcPr>
          <w:p w14:paraId="1948935F"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w:t>
            </w:r>
          </w:p>
        </w:tc>
      </w:tr>
      <w:tr w:rsidR="00AC2E6F" w:rsidRPr="00AC2E6F" w14:paraId="43A27040" w14:textId="77777777" w:rsidTr="00AC2E6F">
        <w:tc>
          <w:tcPr>
            <w:tcW w:w="5524" w:type="dxa"/>
          </w:tcPr>
          <w:p w14:paraId="11118167" w14:textId="77777777" w:rsidR="00AC2E6F" w:rsidRPr="00AC2E6F" w:rsidRDefault="00AC2E6F" w:rsidP="00AC5274">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državljane Republike Slovenije in EU →</w:t>
            </w:r>
          </w:p>
        </w:tc>
        <w:tc>
          <w:tcPr>
            <w:tcW w:w="3538" w:type="dxa"/>
          </w:tcPr>
          <w:p w14:paraId="679DFC12" w14:textId="77777777" w:rsidR="00AC2E6F" w:rsidRPr="00AC2E6F" w:rsidRDefault="00AC2E6F" w:rsidP="00AC5274">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40</w:t>
            </w:r>
          </w:p>
          <w:p w14:paraId="32DC2C76" w14:textId="77777777" w:rsidR="00AC2E6F" w:rsidRPr="00AC2E6F" w:rsidRDefault="00AC2E6F" w:rsidP="00AC5274">
            <w:pPr>
              <w:spacing w:after="150" w:line="360" w:lineRule="atLeast"/>
              <w:rPr>
                <w:rFonts w:ascii="Garamond" w:eastAsia="Times New Roman" w:hAnsi="Garamond" w:cs="Times New Roman"/>
                <w:sz w:val="24"/>
                <w:szCs w:val="24"/>
                <w:lang w:eastAsia="sl-SI"/>
              </w:rPr>
            </w:pPr>
          </w:p>
        </w:tc>
      </w:tr>
      <w:tr w:rsidR="00AC2E6F" w:rsidRPr="00AC2E6F" w14:paraId="78D4B3C7" w14:textId="77777777" w:rsidTr="00AC2E6F">
        <w:tc>
          <w:tcPr>
            <w:tcW w:w="5524" w:type="dxa"/>
          </w:tcPr>
          <w:p w14:paraId="49B928BB" w14:textId="77777777" w:rsidR="00AC2E6F" w:rsidRPr="00AC2E6F" w:rsidRDefault="00AC2E6F" w:rsidP="00AC5274">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tujce</w:t>
            </w:r>
            <w:r w:rsidR="00C50E6C">
              <w:rPr>
                <w:rFonts w:ascii="Garamond" w:eastAsia="Times New Roman" w:hAnsi="Garamond" w:cs="Times New Roman"/>
                <w:sz w:val="24"/>
                <w:szCs w:val="24"/>
                <w:lang w:eastAsia="sl-SI"/>
              </w:rPr>
              <w:t xml:space="preserve"> </w:t>
            </w:r>
            <w:r w:rsidR="00C50E6C" w:rsidRPr="00AC2E6F">
              <w:rPr>
                <w:rFonts w:ascii="Garamond" w:eastAsia="Times New Roman" w:hAnsi="Garamond" w:cs="Times New Roman"/>
                <w:sz w:val="24"/>
                <w:szCs w:val="24"/>
                <w:lang w:eastAsia="sl-SI"/>
              </w:rPr>
              <w:t>→</w:t>
            </w:r>
          </w:p>
        </w:tc>
        <w:tc>
          <w:tcPr>
            <w:tcW w:w="3538" w:type="dxa"/>
          </w:tcPr>
          <w:p w14:paraId="5F5C73D6" w14:textId="77777777" w:rsidR="00AC2E6F" w:rsidRPr="00AC2E6F" w:rsidRDefault="00AC2E6F" w:rsidP="00AC5274">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r w:rsidR="00AC2E6F" w:rsidRPr="00AC2E6F" w14:paraId="3F72E37F" w14:textId="77777777" w:rsidTr="00AC2E6F">
        <w:tc>
          <w:tcPr>
            <w:tcW w:w="5524" w:type="dxa"/>
          </w:tcPr>
          <w:p w14:paraId="1301CDBC"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Slovence brez slovenskega državljanstva</w:t>
            </w:r>
            <w:r w:rsidR="00C50E6C">
              <w:rPr>
                <w:rFonts w:ascii="Garamond" w:eastAsia="Times New Roman" w:hAnsi="Garamond" w:cs="Times New Roman"/>
                <w:sz w:val="24"/>
                <w:szCs w:val="24"/>
                <w:lang w:eastAsia="sl-SI"/>
              </w:rPr>
              <w:t xml:space="preserve"> </w:t>
            </w:r>
            <w:r w:rsidR="00C50E6C" w:rsidRPr="00AC2E6F">
              <w:rPr>
                <w:rFonts w:ascii="Garamond" w:eastAsia="Times New Roman" w:hAnsi="Garamond" w:cs="Times New Roman"/>
                <w:sz w:val="24"/>
                <w:szCs w:val="24"/>
                <w:lang w:eastAsia="sl-SI"/>
              </w:rPr>
              <w:t>→</w:t>
            </w:r>
          </w:p>
        </w:tc>
        <w:tc>
          <w:tcPr>
            <w:tcW w:w="3538" w:type="dxa"/>
          </w:tcPr>
          <w:p w14:paraId="473E6343"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bl>
    <w:p w14:paraId="358E5707" w14:textId="77777777" w:rsidR="00B3537F" w:rsidRDefault="00B3537F" w:rsidP="00AC5274">
      <w:pPr>
        <w:shd w:val="clear" w:color="auto" w:fill="FFFFFF"/>
        <w:spacing w:after="150" w:line="360" w:lineRule="atLeast"/>
        <w:rPr>
          <w:rFonts w:ascii="Garamond" w:eastAsia="Times New Roman" w:hAnsi="Garamond" w:cs="Times New Roman"/>
          <w:b/>
          <w:sz w:val="24"/>
          <w:szCs w:val="24"/>
          <w:lang w:eastAsia="sl-SI"/>
        </w:rPr>
      </w:pPr>
    </w:p>
    <w:p w14:paraId="30AD83DB" w14:textId="77777777" w:rsidR="00953B19" w:rsidRDefault="00953B19" w:rsidP="00AC5274">
      <w:pPr>
        <w:shd w:val="clear" w:color="auto" w:fill="FFFFFF"/>
        <w:spacing w:after="150" w:line="360" w:lineRule="atLeast"/>
        <w:rPr>
          <w:rFonts w:ascii="Garamond" w:eastAsia="Times New Roman" w:hAnsi="Garamond" w:cs="Times New Roman"/>
          <w:b/>
          <w:sz w:val="24"/>
          <w:szCs w:val="24"/>
          <w:lang w:eastAsia="sl-SI"/>
        </w:rPr>
      </w:pPr>
    </w:p>
    <w:p w14:paraId="0BA83A02" w14:textId="77777777" w:rsidR="00AC2E6F" w:rsidRDefault="00AC2E6F" w:rsidP="00AC2E6F">
      <w:pPr>
        <w:pStyle w:val="ListParagraph"/>
        <w:numPr>
          <w:ilvl w:val="0"/>
          <w:numId w:val="2"/>
        </w:numPr>
        <w:shd w:val="clear" w:color="auto" w:fill="FFFFFF"/>
        <w:spacing w:after="150" w:line="360" w:lineRule="atLeast"/>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t>magistrski program INDUSTRIJSKA FARMACIJA (izredni študij). Program se izvaja v angleškem jeziku</w:t>
      </w:r>
    </w:p>
    <w:tbl>
      <w:tblPr>
        <w:tblStyle w:val="TableGrid"/>
        <w:tblW w:w="0" w:type="auto"/>
        <w:tblLook w:val="04A0" w:firstRow="1" w:lastRow="0" w:firstColumn="1" w:lastColumn="0" w:noHBand="0" w:noVBand="1"/>
      </w:tblPr>
      <w:tblGrid>
        <w:gridCol w:w="5524"/>
        <w:gridCol w:w="3538"/>
      </w:tblGrid>
      <w:tr w:rsidR="00AC2E6F" w:rsidRPr="00AC2E6F" w14:paraId="150520E3" w14:textId="77777777" w:rsidTr="00667913">
        <w:tc>
          <w:tcPr>
            <w:tcW w:w="5524" w:type="dxa"/>
          </w:tcPr>
          <w:p w14:paraId="4FC62336"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p>
        </w:tc>
        <w:tc>
          <w:tcPr>
            <w:tcW w:w="3538" w:type="dxa"/>
          </w:tcPr>
          <w:p w14:paraId="7F41A934"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w:t>
            </w:r>
          </w:p>
        </w:tc>
      </w:tr>
      <w:tr w:rsidR="00AC2E6F" w:rsidRPr="00AC2E6F" w14:paraId="6D5F7DE2" w14:textId="77777777" w:rsidTr="00667913">
        <w:tc>
          <w:tcPr>
            <w:tcW w:w="5524" w:type="dxa"/>
          </w:tcPr>
          <w:p w14:paraId="00CB54A6"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državljane Republike Slovenije in EU →</w:t>
            </w:r>
          </w:p>
        </w:tc>
        <w:tc>
          <w:tcPr>
            <w:tcW w:w="3538" w:type="dxa"/>
          </w:tcPr>
          <w:p w14:paraId="137B0FEA" w14:textId="77777777" w:rsidR="00AC2E6F" w:rsidRPr="00AC2E6F" w:rsidRDefault="00C50E6C" w:rsidP="00667913">
            <w:pPr>
              <w:spacing w:after="150" w:line="360" w:lineRule="atLeast"/>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20</w:t>
            </w:r>
          </w:p>
          <w:p w14:paraId="731E52E8"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p>
        </w:tc>
      </w:tr>
      <w:tr w:rsidR="00AC2E6F" w:rsidRPr="00AC2E6F" w14:paraId="7D2E93EC" w14:textId="77777777" w:rsidTr="00667913">
        <w:tc>
          <w:tcPr>
            <w:tcW w:w="5524" w:type="dxa"/>
          </w:tcPr>
          <w:p w14:paraId="036D4968" w14:textId="77777777" w:rsidR="00AC2E6F" w:rsidRPr="00AC2E6F" w:rsidRDefault="00AC2E6F"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tujce</w:t>
            </w:r>
            <w:r w:rsidR="00C50E6C">
              <w:rPr>
                <w:rFonts w:ascii="Garamond" w:eastAsia="Times New Roman" w:hAnsi="Garamond" w:cs="Times New Roman"/>
                <w:sz w:val="24"/>
                <w:szCs w:val="24"/>
                <w:lang w:eastAsia="sl-SI"/>
              </w:rPr>
              <w:t xml:space="preserve"> </w:t>
            </w:r>
            <w:r w:rsidR="00C50E6C" w:rsidRPr="00AC2E6F">
              <w:rPr>
                <w:rFonts w:ascii="Garamond" w:eastAsia="Times New Roman" w:hAnsi="Garamond" w:cs="Times New Roman"/>
                <w:sz w:val="24"/>
                <w:szCs w:val="24"/>
                <w:lang w:eastAsia="sl-SI"/>
              </w:rPr>
              <w:t>→</w:t>
            </w:r>
          </w:p>
        </w:tc>
        <w:tc>
          <w:tcPr>
            <w:tcW w:w="3538" w:type="dxa"/>
          </w:tcPr>
          <w:p w14:paraId="12A5C977" w14:textId="77777777" w:rsidR="00AC2E6F" w:rsidRPr="00AC2E6F" w:rsidRDefault="008B0A58" w:rsidP="00667913">
            <w:pPr>
              <w:spacing w:after="150" w:line="360" w:lineRule="atLeast"/>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20</w:t>
            </w:r>
          </w:p>
        </w:tc>
      </w:tr>
    </w:tbl>
    <w:p w14:paraId="7EEDBFB0" w14:textId="77777777" w:rsidR="002D211C" w:rsidRDefault="002D211C" w:rsidP="00AC5274">
      <w:pPr>
        <w:shd w:val="clear" w:color="auto" w:fill="FFFFFF"/>
        <w:spacing w:after="150" w:line="360" w:lineRule="atLeast"/>
        <w:rPr>
          <w:rFonts w:ascii="Garamond" w:eastAsia="Times New Roman" w:hAnsi="Garamond" w:cs="Times New Roman"/>
          <w:b/>
          <w:sz w:val="24"/>
          <w:szCs w:val="24"/>
          <w:lang w:eastAsia="sl-SI"/>
        </w:rPr>
      </w:pPr>
    </w:p>
    <w:p w14:paraId="01DFC5FE" w14:textId="77777777" w:rsidR="0044005D" w:rsidRDefault="0044005D" w:rsidP="00AC5274">
      <w:pPr>
        <w:shd w:val="clear" w:color="auto" w:fill="FFFFFF"/>
        <w:spacing w:after="150" w:line="360" w:lineRule="atLeast"/>
        <w:rPr>
          <w:rFonts w:ascii="Garamond" w:eastAsia="Times New Roman" w:hAnsi="Garamond" w:cs="Times New Roman"/>
          <w:b/>
          <w:sz w:val="24"/>
          <w:szCs w:val="24"/>
          <w:lang w:eastAsia="sl-SI"/>
        </w:rPr>
      </w:pPr>
    </w:p>
    <w:p w14:paraId="00BB48EA" w14:textId="77777777" w:rsidR="00953B19" w:rsidRDefault="00953B19" w:rsidP="00AC5274">
      <w:pPr>
        <w:shd w:val="clear" w:color="auto" w:fill="FFFFFF"/>
        <w:spacing w:after="150" w:line="360" w:lineRule="atLeast"/>
        <w:rPr>
          <w:rFonts w:ascii="Garamond" w:eastAsia="Times New Roman" w:hAnsi="Garamond" w:cs="Times New Roman"/>
          <w:b/>
          <w:sz w:val="24"/>
          <w:szCs w:val="24"/>
          <w:lang w:eastAsia="sl-SI"/>
        </w:rPr>
      </w:pPr>
    </w:p>
    <w:p w14:paraId="2BE8EFDC" w14:textId="77777777" w:rsidR="00953B19" w:rsidRDefault="00953B19" w:rsidP="00AC5274">
      <w:pPr>
        <w:shd w:val="clear" w:color="auto" w:fill="FFFFFF"/>
        <w:spacing w:after="150" w:line="360" w:lineRule="atLeast"/>
        <w:rPr>
          <w:rFonts w:ascii="Garamond" w:eastAsia="Times New Roman" w:hAnsi="Garamond" w:cs="Times New Roman"/>
          <w:b/>
          <w:sz w:val="24"/>
          <w:szCs w:val="24"/>
          <w:lang w:eastAsia="sl-SI"/>
        </w:rPr>
      </w:pPr>
    </w:p>
    <w:p w14:paraId="224693E6" w14:textId="77777777" w:rsidR="000064EE" w:rsidRDefault="000064EE" w:rsidP="000064EE">
      <w:pPr>
        <w:pStyle w:val="ListParagraph"/>
        <w:numPr>
          <w:ilvl w:val="0"/>
          <w:numId w:val="2"/>
        </w:numPr>
        <w:shd w:val="clear" w:color="auto" w:fill="FFFFFF"/>
        <w:spacing w:after="150" w:line="360" w:lineRule="atLeast"/>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t>magistrski program LABORATORIJSKA BIOMEDICINA (redni študij):</w:t>
      </w:r>
    </w:p>
    <w:tbl>
      <w:tblPr>
        <w:tblStyle w:val="TableGrid"/>
        <w:tblW w:w="0" w:type="auto"/>
        <w:tblLook w:val="04A0" w:firstRow="1" w:lastRow="0" w:firstColumn="1" w:lastColumn="0" w:noHBand="0" w:noVBand="1"/>
      </w:tblPr>
      <w:tblGrid>
        <w:gridCol w:w="5524"/>
        <w:gridCol w:w="3538"/>
      </w:tblGrid>
      <w:tr w:rsidR="000064EE" w:rsidRPr="00AC2E6F" w14:paraId="20D2D6B4" w14:textId="77777777" w:rsidTr="00667913">
        <w:tc>
          <w:tcPr>
            <w:tcW w:w="5524" w:type="dxa"/>
          </w:tcPr>
          <w:p w14:paraId="08A4A21B"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p>
        </w:tc>
        <w:tc>
          <w:tcPr>
            <w:tcW w:w="3538" w:type="dxa"/>
          </w:tcPr>
          <w:p w14:paraId="2EEBA2D7"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w:t>
            </w:r>
          </w:p>
        </w:tc>
      </w:tr>
      <w:tr w:rsidR="000064EE" w:rsidRPr="00AC2E6F" w14:paraId="19955C60" w14:textId="77777777" w:rsidTr="00667913">
        <w:tc>
          <w:tcPr>
            <w:tcW w:w="5524" w:type="dxa"/>
          </w:tcPr>
          <w:p w14:paraId="53838940"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državljane Republike Slovenije in EU →</w:t>
            </w:r>
          </w:p>
        </w:tc>
        <w:tc>
          <w:tcPr>
            <w:tcW w:w="3538" w:type="dxa"/>
          </w:tcPr>
          <w:p w14:paraId="783533E0"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40</w:t>
            </w:r>
          </w:p>
          <w:p w14:paraId="2C1415CE"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p>
        </w:tc>
      </w:tr>
      <w:tr w:rsidR="000064EE" w:rsidRPr="00AC2E6F" w14:paraId="00796B48" w14:textId="77777777" w:rsidTr="00667913">
        <w:tc>
          <w:tcPr>
            <w:tcW w:w="5524" w:type="dxa"/>
          </w:tcPr>
          <w:p w14:paraId="12058EDE"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tujce</w:t>
            </w:r>
            <w:r>
              <w:rPr>
                <w:rFonts w:ascii="Garamond" w:eastAsia="Times New Roman" w:hAnsi="Garamond" w:cs="Times New Roman"/>
                <w:sz w:val="24"/>
                <w:szCs w:val="24"/>
                <w:lang w:eastAsia="sl-SI"/>
              </w:rPr>
              <w:t xml:space="preserve"> </w:t>
            </w:r>
            <w:r w:rsidRPr="00AC2E6F">
              <w:rPr>
                <w:rFonts w:ascii="Garamond" w:eastAsia="Times New Roman" w:hAnsi="Garamond" w:cs="Times New Roman"/>
                <w:sz w:val="24"/>
                <w:szCs w:val="24"/>
                <w:lang w:eastAsia="sl-SI"/>
              </w:rPr>
              <w:t>→</w:t>
            </w:r>
          </w:p>
        </w:tc>
        <w:tc>
          <w:tcPr>
            <w:tcW w:w="3538" w:type="dxa"/>
          </w:tcPr>
          <w:p w14:paraId="7A4692C4"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r w:rsidR="000064EE" w:rsidRPr="00AC2E6F" w14:paraId="46116B2A" w14:textId="77777777" w:rsidTr="00667913">
        <w:tc>
          <w:tcPr>
            <w:tcW w:w="5524" w:type="dxa"/>
          </w:tcPr>
          <w:p w14:paraId="4D156938"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Število vpisnih mest za Slovence brez slovenskega državljanstva</w:t>
            </w:r>
            <w:r>
              <w:rPr>
                <w:rFonts w:ascii="Garamond" w:eastAsia="Times New Roman" w:hAnsi="Garamond" w:cs="Times New Roman"/>
                <w:sz w:val="24"/>
                <w:szCs w:val="24"/>
                <w:lang w:eastAsia="sl-SI"/>
              </w:rPr>
              <w:t xml:space="preserve"> </w:t>
            </w:r>
            <w:r w:rsidRPr="00AC2E6F">
              <w:rPr>
                <w:rFonts w:ascii="Garamond" w:eastAsia="Times New Roman" w:hAnsi="Garamond" w:cs="Times New Roman"/>
                <w:sz w:val="24"/>
                <w:szCs w:val="24"/>
                <w:lang w:eastAsia="sl-SI"/>
              </w:rPr>
              <w:t>→</w:t>
            </w:r>
          </w:p>
        </w:tc>
        <w:tc>
          <w:tcPr>
            <w:tcW w:w="3538" w:type="dxa"/>
          </w:tcPr>
          <w:p w14:paraId="49726ECC" w14:textId="77777777" w:rsidR="000064EE" w:rsidRPr="00AC2E6F" w:rsidRDefault="000064EE" w:rsidP="00667913">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bl>
    <w:p w14:paraId="2549090B" w14:textId="77777777" w:rsidR="00AC5274" w:rsidRPr="00222800" w:rsidRDefault="00607C42" w:rsidP="00AC5274">
      <w:pPr>
        <w:shd w:val="clear" w:color="auto" w:fill="FFFFFF"/>
        <w:spacing w:before="540" w:after="300" w:line="600" w:lineRule="atLeast"/>
        <w:outlineLvl w:val="2"/>
        <w:rPr>
          <w:rFonts w:ascii="Garamond" w:eastAsia="Times New Roman" w:hAnsi="Garamond" w:cs="Arial"/>
          <w:b/>
          <w:bCs/>
          <w:sz w:val="24"/>
          <w:szCs w:val="24"/>
          <w:lang w:eastAsia="sl-SI"/>
        </w:rPr>
      </w:pPr>
      <w:r>
        <w:rPr>
          <w:rFonts w:ascii="Garamond" w:eastAsia="Times New Roman" w:hAnsi="Garamond" w:cs="Arial"/>
          <w:b/>
          <w:bCs/>
          <w:sz w:val="24"/>
          <w:szCs w:val="24"/>
          <w:lang w:eastAsia="sl-SI"/>
        </w:rPr>
        <w:t xml:space="preserve">3) </w:t>
      </w:r>
      <w:r w:rsidR="00AC5274" w:rsidRPr="00222800">
        <w:rPr>
          <w:rFonts w:ascii="Garamond" w:eastAsia="Times New Roman" w:hAnsi="Garamond" w:cs="Arial"/>
          <w:b/>
          <w:bCs/>
          <w:sz w:val="24"/>
          <w:szCs w:val="24"/>
          <w:lang w:eastAsia="sl-SI"/>
        </w:rPr>
        <w:t>IZBOR KANDIDATOV</w:t>
      </w:r>
    </w:p>
    <w:p w14:paraId="7DECBC37" w14:textId="77777777" w:rsidR="00B3537F" w:rsidRDefault="00AC5274" w:rsidP="00B3537F">
      <w:pPr>
        <w:shd w:val="clear" w:color="auto" w:fill="FFFFFF"/>
        <w:spacing w:after="150" w:line="360" w:lineRule="atLeast"/>
        <w:jc w:val="both"/>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Če je prijavljenih več kandidatov, ki izpolnjujejo vpisne pogoje, kot je š</w:t>
      </w:r>
      <w:r w:rsidR="00B3537F">
        <w:rPr>
          <w:rFonts w:ascii="Garamond" w:eastAsia="Times New Roman" w:hAnsi="Garamond" w:cs="Times New Roman"/>
          <w:sz w:val="24"/>
          <w:szCs w:val="24"/>
          <w:lang w:eastAsia="sl-SI"/>
        </w:rPr>
        <w:t xml:space="preserve">tevilo razpisanih mest, </w:t>
      </w:r>
      <w:r w:rsidRPr="00222800">
        <w:rPr>
          <w:rFonts w:ascii="Garamond" w:eastAsia="Times New Roman" w:hAnsi="Garamond" w:cs="Times New Roman"/>
          <w:sz w:val="24"/>
          <w:szCs w:val="24"/>
          <w:lang w:eastAsia="sl-SI"/>
        </w:rPr>
        <w:t>UL</w:t>
      </w:r>
      <w:r w:rsidR="00B3537F">
        <w:rPr>
          <w:rFonts w:ascii="Garamond" w:eastAsia="Times New Roman" w:hAnsi="Garamond" w:cs="Times New Roman"/>
          <w:sz w:val="24"/>
          <w:szCs w:val="24"/>
          <w:lang w:eastAsia="sl-SI"/>
        </w:rPr>
        <w:t xml:space="preserve"> FFA</w:t>
      </w:r>
      <w:r w:rsidRPr="00222800">
        <w:rPr>
          <w:rFonts w:ascii="Garamond" w:eastAsia="Times New Roman" w:hAnsi="Garamond" w:cs="Times New Roman"/>
          <w:sz w:val="24"/>
          <w:szCs w:val="24"/>
          <w:lang w:eastAsia="sl-SI"/>
        </w:rPr>
        <w:t xml:space="preserve"> o izbiri prijavljenih kandidatov odloča glede na merila, ki so opredeljena pri posameznem</w:t>
      </w:r>
      <w:r w:rsidR="00B3537F">
        <w:rPr>
          <w:rFonts w:ascii="Garamond" w:eastAsia="Times New Roman" w:hAnsi="Garamond" w:cs="Times New Roman"/>
          <w:sz w:val="24"/>
          <w:szCs w:val="24"/>
          <w:lang w:eastAsia="sl-SI"/>
        </w:rPr>
        <w:t xml:space="preserve"> študijskem programu. </w:t>
      </w:r>
    </w:p>
    <w:p w14:paraId="7DFD8648" w14:textId="77777777" w:rsidR="00AC5274" w:rsidRDefault="00AC5274" w:rsidP="00B3537F">
      <w:pPr>
        <w:shd w:val="clear" w:color="auto" w:fill="FFFFFF"/>
        <w:spacing w:after="150" w:line="360" w:lineRule="atLeast"/>
        <w:jc w:val="both"/>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 xml:space="preserve">Kadar </w:t>
      </w:r>
      <w:r w:rsidR="00B3537F">
        <w:rPr>
          <w:rFonts w:ascii="Garamond" w:eastAsia="Times New Roman" w:hAnsi="Garamond" w:cs="Times New Roman"/>
          <w:sz w:val="24"/>
          <w:szCs w:val="24"/>
          <w:lang w:eastAsia="sl-SI"/>
        </w:rPr>
        <w:t>m</w:t>
      </w:r>
      <w:r w:rsidRPr="00222800">
        <w:rPr>
          <w:rFonts w:ascii="Garamond" w:eastAsia="Times New Roman" w:hAnsi="Garamond" w:cs="Times New Roman"/>
          <w:sz w:val="24"/>
          <w:szCs w:val="24"/>
          <w:lang w:eastAsia="sl-SI"/>
        </w:rPr>
        <w:t>ora kandidat zaradi različnosti strokovnega področja opravljene izobrazbe v primerjavi s programom, na katerega se prijavlja, opraviti dodatne izpite, </w:t>
      </w:r>
      <w:r w:rsidRPr="00222800">
        <w:rPr>
          <w:rFonts w:ascii="Garamond" w:eastAsia="Times New Roman" w:hAnsi="Garamond" w:cs="Times New Roman"/>
          <w:b/>
          <w:bCs/>
          <w:sz w:val="24"/>
          <w:szCs w:val="24"/>
          <w:u w:val="single"/>
          <w:lang w:eastAsia="sl-SI"/>
        </w:rPr>
        <w:t>kandidate posebej opozarjamo, da je treba te izpite opraviti pred vpisom v študijski program</w:t>
      </w:r>
      <w:r w:rsidRPr="00222800">
        <w:rPr>
          <w:rFonts w:ascii="Garamond" w:eastAsia="Times New Roman" w:hAnsi="Garamond" w:cs="Times New Roman"/>
          <w:sz w:val="24"/>
          <w:szCs w:val="24"/>
          <w:lang w:eastAsia="sl-SI"/>
        </w:rPr>
        <w:t>.</w:t>
      </w:r>
    </w:p>
    <w:p w14:paraId="0215858D" w14:textId="77777777" w:rsidR="00814B05" w:rsidRDefault="00814B05" w:rsidP="008A73E2">
      <w:pPr>
        <w:shd w:val="clear" w:color="auto" w:fill="FFFFFF"/>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Komisija za študijsko področje UL FFA poteka po zaključenem prijavnem postopku in</w:t>
      </w:r>
      <w:r w:rsidR="0064178F">
        <w:rPr>
          <w:rFonts w:ascii="Garamond" w:eastAsia="Times New Roman" w:hAnsi="Garamond" w:cs="Times New Roman"/>
          <w:sz w:val="24"/>
          <w:szCs w:val="24"/>
          <w:lang w:eastAsia="sl-SI"/>
        </w:rPr>
        <w:t xml:space="preserve"> UL FFA</w:t>
      </w:r>
      <w:r>
        <w:rPr>
          <w:rFonts w:ascii="Garamond" w:eastAsia="Times New Roman" w:hAnsi="Garamond" w:cs="Times New Roman"/>
          <w:sz w:val="24"/>
          <w:szCs w:val="24"/>
          <w:lang w:eastAsia="sl-SI"/>
        </w:rPr>
        <w:t xml:space="preserve"> nato</w:t>
      </w:r>
      <w:r w:rsidR="0064178F">
        <w:rPr>
          <w:rFonts w:ascii="Garamond" w:eastAsia="Times New Roman" w:hAnsi="Garamond" w:cs="Times New Roman"/>
          <w:sz w:val="24"/>
          <w:szCs w:val="24"/>
          <w:lang w:eastAsia="sl-SI"/>
        </w:rPr>
        <w:t xml:space="preserve"> o rezultatih</w:t>
      </w:r>
      <w:r>
        <w:rPr>
          <w:rFonts w:ascii="Garamond" w:eastAsia="Times New Roman" w:hAnsi="Garamond" w:cs="Times New Roman"/>
          <w:sz w:val="24"/>
          <w:szCs w:val="24"/>
          <w:lang w:eastAsia="sl-SI"/>
        </w:rPr>
        <w:t xml:space="preserve"> obvesti kandidate. Vpisi potekajo do 30. 9. 2022. Navodila za vpis bodo kandida</w:t>
      </w:r>
      <w:r w:rsidR="0064178F">
        <w:rPr>
          <w:rFonts w:ascii="Garamond" w:eastAsia="Times New Roman" w:hAnsi="Garamond" w:cs="Times New Roman"/>
          <w:sz w:val="24"/>
          <w:szCs w:val="24"/>
          <w:lang w:eastAsia="sl-SI"/>
        </w:rPr>
        <w:t>t</w:t>
      </w:r>
      <w:r>
        <w:rPr>
          <w:rFonts w:ascii="Garamond" w:eastAsia="Times New Roman" w:hAnsi="Garamond" w:cs="Times New Roman"/>
          <w:sz w:val="24"/>
          <w:szCs w:val="24"/>
          <w:lang w:eastAsia="sl-SI"/>
        </w:rPr>
        <w:t>om poslala po</w:t>
      </w:r>
      <w:r w:rsidR="0064178F">
        <w:rPr>
          <w:rFonts w:ascii="Garamond" w:eastAsia="Times New Roman" w:hAnsi="Garamond" w:cs="Times New Roman"/>
          <w:sz w:val="24"/>
          <w:szCs w:val="24"/>
          <w:lang w:eastAsia="sl-SI"/>
        </w:rPr>
        <w:t xml:space="preserve"> </w:t>
      </w:r>
      <w:r>
        <w:rPr>
          <w:rFonts w:ascii="Garamond" w:eastAsia="Times New Roman" w:hAnsi="Garamond" w:cs="Times New Roman"/>
          <w:sz w:val="24"/>
          <w:szCs w:val="24"/>
          <w:lang w:eastAsia="sl-SI"/>
        </w:rPr>
        <w:t xml:space="preserve">e-pošti. </w:t>
      </w:r>
    </w:p>
    <w:p w14:paraId="0EB11C69" w14:textId="77777777" w:rsidR="008A73E2" w:rsidRDefault="008A73E2" w:rsidP="008A73E2">
      <w:pPr>
        <w:shd w:val="clear" w:color="auto" w:fill="FFFFFF"/>
        <w:spacing w:after="0" w:line="240" w:lineRule="auto"/>
        <w:jc w:val="both"/>
        <w:rPr>
          <w:rFonts w:ascii="Garamond" w:eastAsia="Times New Roman" w:hAnsi="Garamond" w:cs="Times New Roman"/>
          <w:sz w:val="24"/>
          <w:szCs w:val="24"/>
          <w:lang w:eastAsia="sl-SI"/>
        </w:rPr>
      </w:pPr>
    </w:p>
    <w:p w14:paraId="3B9BA5BD" w14:textId="77777777" w:rsidR="008A73E2" w:rsidRDefault="008A73E2" w:rsidP="008A73E2">
      <w:pPr>
        <w:shd w:val="clear" w:color="auto" w:fill="FFFFFF"/>
        <w:spacing w:after="0" w:line="240" w:lineRule="auto"/>
        <w:jc w:val="both"/>
        <w:rPr>
          <w:rFonts w:ascii="Garamond" w:eastAsia="Times New Roman" w:hAnsi="Garamond" w:cs="Times New Roman"/>
          <w:sz w:val="24"/>
          <w:szCs w:val="24"/>
          <w:lang w:eastAsia="sl-SI"/>
        </w:rPr>
      </w:pPr>
    </w:p>
    <w:p w14:paraId="5D3219FA" w14:textId="77777777" w:rsidR="008A73E2" w:rsidRPr="00222800" w:rsidRDefault="008A73E2" w:rsidP="008A73E2">
      <w:pPr>
        <w:shd w:val="clear" w:color="auto" w:fill="FFFFFF"/>
        <w:spacing w:after="0" w:line="240" w:lineRule="auto"/>
        <w:jc w:val="both"/>
        <w:rPr>
          <w:rFonts w:ascii="Garamond" w:eastAsia="Times New Roman" w:hAnsi="Garamond" w:cs="Times New Roman"/>
          <w:sz w:val="24"/>
          <w:szCs w:val="24"/>
          <w:lang w:eastAsia="sl-SI"/>
        </w:rPr>
      </w:pPr>
    </w:p>
    <w:p w14:paraId="661B6F40" w14:textId="77777777" w:rsidR="00AC5274" w:rsidRPr="00222800" w:rsidRDefault="00607C42" w:rsidP="008A73E2">
      <w:pPr>
        <w:shd w:val="clear" w:color="auto" w:fill="FFFFFF"/>
        <w:spacing w:after="0" w:line="240" w:lineRule="auto"/>
        <w:outlineLvl w:val="2"/>
        <w:rPr>
          <w:rFonts w:ascii="Garamond" w:eastAsia="Times New Roman" w:hAnsi="Garamond" w:cs="Arial"/>
          <w:b/>
          <w:bCs/>
          <w:sz w:val="24"/>
          <w:szCs w:val="24"/>
          <w:lang w:eastAsia="sl-SI"/>
        </w:rPr>
      </w:pPr>
      <w:r>
        <w:rPr>
          <w:rFonts w:ascii="Garamond" w:eastAsia="Times New Roman" w:hAnsi="Garamond" w:cs="Arial"/>
          <w:b/>
          <w:bCs/>
          <w:sz w:val="24"/>
          <w:szCs w:val="24"/>
          <w:lang w:eastAsia="sl-SI"/>
        </w:rPr>
        <w:t xml:space="preserve">4) </w:t>
      </w:r>
      <w:r w:rsidR="00AC5274" w:rsidRPr="00222800">
        <w:rPr>
          <w:rFonts w:ascii="Garamond" w:eastAsia="Times New Roman" w:hAnsi="Garamond" w:cs="Arial"/>
          <w:b/>
          <w:bCs/>
          <w:sz w:val="24"/>
          <w:szCs w:val="24"/>
          <w:lang w:eastAsia="sl-SI"/>
        </w:rPr>
        <w:t>KANDIDATI S TUJIMI LISTINAMI O IZOBRAŽEVANJU</w:t>
      </w:r>
    </w:p>
    <w:p w14:paraId="4587C583" w14:textId="77777777" w:rsidR="00AC5274" w:rsidRPr="00222800" w:rsidRDefault="00AC5274" w:rsidP="006F3394">
      <w:pPr>
        <w:shd w:val="clear" w:color="auto" w:fill="FFFFFF"/>
        <w:spacing w:after="150" w:line="360" w:lineRule="atLeast"/>
        <w:jc w:val="both"/>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Kandidati, ki s tujimi listinami o izobraževanju dokazujejo izpolnjevanje vpisnih pogojev, z isto prijavo</w:t>
      </w:r>
      <w:r w:rsidR="0077406B">
        <w:rPr>
          <w:rFonts w:ascii="Garamond" w:eastAsia="Times New Roman" w:hAnsi="Garamond" w:cs="Times New Roman"/>
          <w:sz w:val="24"/>
          <w:szCs w:val="24"/>
          <w:lang w:eastAsia="sl-SI"/>
        </w:rPr>
        <w:t xml:space="preserve"> (do najpozneje 10. 9.)</w:t>
      </w:r>
      <w:r w:rsidRPr="00222800">
        <w:rPr>
          <w:rFonts w:ascii="Garamond" w:eastAsia="Times New Roman" w:hAnsi="Garamond" w:cs="Times New Roman"/>
          <w:sz w:val="24"/>
          <w:szCs w:val="24"/>
          <w:lang w:eastAsia="sl-SI"/>
        </w:rPr>
        <w:t xml:space="preserve"> oddajo tudi vlogo za priznavanje tujega izobraževanja za namen nadaljevanja izobraževanja na Univerzi v Ljubljani. Vlogi/prošnji priložijo</w:t>
      </w:r>
      <w:r w:rsidR="006F3394">
        <w:rPr>
          <w:rFonts w:ascii="Garamond" w:eastAsia="Times New Roman" w:hAnsi="Garamond" w:cs="Times New Roman"/>
          <w:sz w:val="24"/>
          <w:szCs w:val="24"/>
          <w:lang w:eastAsia="sl-SI"/>
        </w:rPr>
        <w:t xml:space="preserve"> naslednje</w:t>
      </w:r>
      <w:r w:rsidRPr="00222800">
        <w:rPr>
          <w:rFonts w:ascii="Garamond" w:eastAsia="Times New Roman" w:hAnsi="Garamond" w:cs="Times New Roman"/>
          <w:sz w:val="24"/>
          <w:szCs w:val="24"/>
          <w:lang w:eastAsia="sl-SI"/>
        </w:rPr>
        <w:t xml:space="preserve"> dokumente</w:t>
      </w:r>
      <w:r w:rsidR="006F3394">
        <w:rPr>
          <w:rFonts w:ascii="Garamond" w:eastAsia="Times New Roman" w:hAnsi="Garamond" w:cs="Times New Roman"/>
          <w:sz w:val="24"/>
          <w:szCs w:val="24"/>
          <w:lang w:eastAsia="sl-SI"/>
        </w:rPr>
        <w:t xml:space="preserve"> (diplomsko listino, prilogo k diplomi, učne načrte, kronološki opis izobraževanja)</w:t>
      </w:r>
      <w:r w:rsidRPr="00222800">
        <w:rPr>
          <w:rFonts w:ascii="Garamond" w:eastAsia="Times New Roman" w:hAnsi="Garamond" w:cs="Times New Roman"/>
          <w:sz w:val="24"/>
          <w:szCs w:val="24"/>
          <w:lang w:eastAsia="sl-SI"/>
        </w:rPr>
        <w:t>.</w:t>
      </w:r>
    </w:p>
    <w:p w14:paraId="04B11593" w14:textId="77777777" w:rsidR="00AC5274" w:rsidRPr="00222800" w:rsidRDefault="00AC5274" w:rsidP="006F3394">
      <w:pPr>
        <w:shd w:val="clear" w:color="auto" w:fill="FFFFFF"/>
        <w:spacing w:after="150" w:line="360" w:lineRule="atLeast"/>
        <w:jc w:val="both"/>
        <w:rPr>
          <w:rFonts w:ascii="Garamond" w:eastAsia="Times New Roman" w:hAnsi="Garamond" w:cs="Times New Roman"/>
          <w:sz w:val="24"/>
          <w:szCs w:val="24"/>
          <w:lang w:eastAsia="sl-SI"/>
        </w:rPr>
      </w:pPr>
      <w:r w:rsidRPr="00222800">
        <w:rPr>
          <w:rFonts w:ascii="Garamond" w:eastAsia="Times New Roman" w:hAnsi="Garamond" w:cs="Times New Roman"/>
          <w:sz w:val="24"/>
          <w:szCs w:val="24"/>
          <w:lang w:eastAsia="sl-SI"/>
        </w:rPr>
        <w:t>Obravnavane  bodo  zgolj  vloge  za  priznavanje  tujega  izobraževanja,  ki  bodo  prispele</w:t>
      </w:r>
      <w:r w:rsidRPr="00222800">
        <w:rPr>
          <w:rFonts w:ascii="Garamond" w:eastAsia="Times New Roman" w:hAnsi="Garamond" w:cs="Times New Roman"/>
          <w:sz w:val="24"/>
          <w:szCs w:val="24"/>
          <w:lang w:eastAsia="sl-SI"/>
        </w:rPr>
        <w:br/>
      </w:r>
      <w:r w:rsidRPr="00222800">
        <w:rPr>
          <w:rFonts w:ascii="Garamond" w:eastAsia="Times New Roman" w:hAnsi="Garamond" w:cs="Times New Roman"/>
          <w:b/>
          <w:bCs/>
          <w:sz w:val="24"/>
          <w:szCs w:val="24"/>
          <w:lang w:eastAsia="sl-SI"/>
        </w:rPr>
        <w:t>pravočasno in v predpisani obliki, kot je določeno v točki 1 PRIJAVA ZA VPIS</w:t>
      </w:r>
      <w:r w:rsidRPr="00222800">
        <w:rPr>
          <w:rFonts w:ascii="Garamond" w:eastAsia="Times New Roman" w:hAnsi="Garamond" w:cs="Times New Roman"/>
          <w:sz w:val="24"/>
          <w:szCs w:val="24"/>
          <w:lang w:eastAsia="sl-SI"/>
        </w:rPr>
        <w:t>.</w:t>
      </w:r>
    </w:p>
    <w:p w14:paraId="189559DC" w14:textId="77777777" w:rsidR="008A73E2" w:rsidRDefault="008A73E2" w:rsidP="008A73E2">
      <w:pPr>
        <w:shd w:val="clear" w:color="auto" w:fill="FFFFFF"/>
        <w:spacing w:after="0" w:line="240" w:lineRule="auto"/>
        <w:outlineLvl w:val="2"/>
        <w:rPr>
          <w:rFonts w:ascii="Garamond" w:eastAsia="Times New Roman" w:hAnsi="Garamond" w:cs="Arial"/>
          <w:b/>
          <w:bCs/>
          <w:sz w:val="24"/>
          <w:szCs w:val="24"/>
          <w:lang w:eastAsia="sl-SI"/>
        </w:rPr>
      </w:pPr>
    </w:p>
    <w:p w14:paraId="34A4FBE7" w14:textId="77777777" w:rsidR="008A73E2" w:rsidRDefault="008A73E2" w:rsidP="008A73E2">
      <w:pPr>
        <w:shd w:val="clear" w:color="auto" w:fill="FFFFFF"/>
        <w:spacing w:after="0" w:line="240" w:lineRule="auto"/>
        <w:outlineLvl w:val="2"/>
        <w:rPr>
          <w:rFonts w:ascii="Garamond" w:eastAsia="Times New Roman" w:hAnsi="Garamond" w:cs="Arial"/>
          <w:b/>
          <w:bCs/>
          <w:sz w:val="24"/>
          <w:szCs w:val="24"/>
          <w:lang w:eastAsia="sl-SI"/>
        </w:rPr>
      </w:pPr>
    </w:p>
    <w:p w14:paraId="3860A27D" w14:textId="77777777" w:rsidR="008A73E2" w:rsidRDefault="008A73E2" w:rsidP="008A73E2">
      <w:pPr>
        <w:shd w:val="clear" w:color="auto" w:fill="FFFFFF"/>
        <w:spacing w:after="0" w:line="240" w:lineRule="auto"/>
        <w:outlineLvl w:val="2"/>
        <w:rPr>
          <w:rFonts w:ascii="Garamond" w:eastAsia="Times New Roman" w:hAnsi="Garamond" w:cs="Arial"/>
          <w:b/>
          <w:bCs/>
          <w:sz w:val="24"/>
          <w:szCs w:val="24"/>
          <w:lang w:eastAsia="sl-SI"/>
        </w:rPr>
      </w:pPr>
    </w:p>
    <w:p w14:paraId="6E465984" w14:textId="77777777" w:rsidR="00D02F5C" w:rsidRPr="00222800" w:rsidRDefault="0044005D" w:rsidP="008A73E2">
      <w:pPr>
        <w:shd w:val="clear" w:color="auto" w:fill="FFFFFF"/>
        <w:spacing w:after="0" w:line="240" w:lineRule="auto"/>
        <w:outlineLvl w:val="2"/>
        <w:rPr>
          <w:rFonts w:ascii="Garamond" w:hAnsi="Garamond"/>
          <w:sz w:val="24"/>
          <w:szCs w:val="24"/>
        </w:rPr>
      </w:pPr>
      <w:r>
        <w:rPr>
          <w:rFonts w:ascii="Garamond" w:eastAsia="Times New Roman" w:hAnsi="Garamond" w:cs="Arial"/>
          <w:b/>
          <w:bCs/>
          <w:sz w:val="24"/>
          <w:szCs w:val="24"/>
          <w:lang w:eastAsia="sl-SI"/>
        </w:rPr>
        <w:t xml:space="preserve">5) </w:t>
      </w:r>
      <w:r w:rsidR="00AC5274" w:rsidRPr="00222800">
        <w:rPr>
          <w:rFonts w:ascii="Garamond" w:eastAsia="Times New Roman" w:hAnsi="Garamond" w:cs="Arial"/>
          <w:b/>
          <w:bCs/>
          <w:sz w:val="24"/>
          <w:szCs w:val="24"/>
          <w:lang w:eastAsia="sl-SI"/>
        </w:rPr>
        <w:t>VEČ UPORABNIH INFORMACIJ</w:t>
      </w:r>
      <w:r w:rsidR="00E55B60">
        <w:rPr>
          <w:rFonts w:ascii="Garamond" w:eastAsia="Times New Roman" w:hAnsi="Garamond" w:cs="Arial"/>
          <w:b/>
          <w:bCs/>
          <w:sz w:val="24"/>
          <w:szCs w:val="24"/>
          <w:lang w:eastAsia="sl-SI"/>
        </w:rPr>
        <w:t xml:space="preserve">:  </w:t>
      </w:r>
      <w:hyperlink r:id="rId9" w:tooltip="Študij na Univerzi v Ljubljani" w:history="1">
        <w:r w:rsidR="00AC5274" w:rsidRPr="00222800">
          <w:rPr>
            <w:rStyle w:val="Hyperlink"/>
            <w:rFonts w:ascii="Garamond" w:eastAsia="Times New Roman" w:hAnsi="Garamond" w:cs="Times New Roman"/>
            <w:color w:val="auto"/>
            <w:sz w:val="24"/>
            <w:szCs w:val="24"/>
            <w:lang w:eastAsia="sl-SI"/>
          </w:rPr>
          <w:t>Študij na Univerzi v Ljubljani</w:t>
        </w:r>
      </w:hyperlink>
      <w:r w:rsidR="00AC5274" w:rsidRPr="00222800">
        <w:rPr>
          <w:rFonts w:ascii="Garamond" w:eastAsia="Times New Roman" w:hAnsi="Garamond" w:cs="Times New Roman"/>
          <w:sz w:val="24"/>
          <w:szCs w:val="24"/>
          <w:lang w:eastAsia="sl-SI"/>
        </w:rPr>
        <w:t> (v angleščini)</w:t>
      </w:r>
      <w:r w:rsidR="008A73E2">
        <w:rPr>
          <w:rFonts w:ascii="Garamond" w:eastAsia="Times New Roman" w:hAnsi="Garamond" w:cs="Times New Roman"/>
          <w:sz w:val="24"/>
          <w:szCs w:val="24"/>
          <w:lang w:eastAsia="sl-SI"/>
        </w:rPr>
        <w:t xml:space="preserve">: </w:t>
      </w:r>
      <w:r w:rsidR="008A73E2" w:rsidRPr="008A73E2">
        <w:rPr>
          <w:rFonts w:ascii="Garamond" w:eastAsia="Times New Roman" w:hAnsi="Garamond" w:cs="Times New Roman"/>
          <w:sz w:val="24"/>
          <w:szCs w:val="24"/>
          <w:lang w:eastAsia="sl-SI"/>
        </w:rPr>
        <w:t>https://www.uni-lj.si/study/</w:t>
      </w:r>
    </w:p>
    <w:p w14:paraId="1BE5216E" w14:textId="77777777" w:rsidR="00447F35" w:rsidRPr="00222800" w:rsidRDefault="00447F35" w:rsidP="00447F35">
      <w:pPr>
        <w:spacing w:after="0" w:line="240" w:lineRule="auto"/>
        <w:rPr>
          <w:rFonts w:ascii="Garamond" w:hAnsi="Garamond"/>
          <w:sz w:val="24"/>
          <w:szCs w:val="24"/>
        </w:rPr>
      </w:pPr>
    </w:p>
    <w:p w14:paraId="404031D5" w14:textId="17CFF855" w:rsidR="006307EC" w:rsidRDefault="006307EC">
      <w:pPr>
        <w:rPr>
          <w:rFonts w:ascii="Garamond" w:hAnsi="Garamond"/>
          <w:sz w:val="24"/>
          <w:szCs w:val="24"/>
        </w:rPr>
      </w:pPr>
      <w:r>
        <w:rPr>
          <w:rFonts w:ascii="Garamond" w:hAnsi="Garamond"/>
          <w:sz w:val="24"/>
          <w:szCs w:val="24"/>
        </w:rPr>
        <w:br w:type="page"/>
      </w:r>
    </w:p>
    <w:p w14:paraId="0E49D89C" w14:textId="77777777" w:rsidR="006307EC" w:rsidRPr="006307EC" w:rsidRDefault="006307EC" w:rsidP="006307EC">
      <w:pPr>
        <w:jc w:val="center"/>
        <w:rPr>
          <w:rFonts w:ascii="Garamond" w:hAnsi="Garamond"/>
          <w:b/>
          <w:sz w:val="24"/>
          <w:szCs w:val="24"/>
        </w:rPr>
      </w:pPr>
      <w:r w:rsidRPr="006307EC">
        <w:rPr>
          <w:rFonts w:ascii="Garamond" w:hAnsi="Garamond"/>
          <w:b/>
          <w:sz w:val="24"/>
          <w:szCs w:val="24"/>
        </w:rPr>
        <w:t>CALL FOR ENROLLMENT IN MASTER'S STUDY PROGRAMS</w:t>
      </w:r>
    </w:p>
    <w:p w14:paraId="420785B4" w14:textId="3471D277" w:rsidR="006307EC" w:rsidRPr="006307EC" w:rsidRDefault="006307EC" w:rsidP="006307EC">
      <w:pPr>
        <w:jc w:val="center"/>
        <w:rPr>
          <w:rFonts w:ascii="Garamond" w:hAnsi="Garamond"/>
          <w:b/>
          <w:sz w:val="24"/>
          <w:szCs w:val="24"/>
        </w:rPr>
      </w:pPr>
      <w:r w:rsidRPr="006307EC">
        <w:rPr>
          <w:rFonts w:ascii="Garamond" w:hAnsi="Garamond"/>
          <w:b/>
          <w:sz w:val="24"/>
          <w:szCs w:val="24"/>
        </w:rPr>
        <w:t>IN ACADEMIC YEAR 2022/23</w:t>
      </w:r>
    </w:p>
    <w:p w14:paraId="35A12A99" w14:textId="77777777" w:rsidR="006307EC" w:rsidRPr="006307EC" w:rsidRDefault="006307EC" w:rsidP="006307EC">
      <w:pPr>
        <w:rPr>
          <w:rFonts w:ascii="Garamond" w:hAnsi="Garamond"/>
          <w:sz w:val="24"/>
          <w:szCs w:val="24"/>
        </w:rPr>
      </w:pPr>
    </w:p>
    <w:p w14:paraId="02EC121E" w14:textId="77777777" w:rsidR="006307EC" w:rsidRPr="006307EC" w:rsidRDefault="006307EC" w:rsidP="006307EC">
      <w:pPr>
        <w:rPr>
          <w:rFonts w:ascii="Garamond" w:hAnsi="Garamond"/>
          <w:sz w:val="24"/>
          <w:szCs w:val="24"/>
        </w:rPr>
      </w:pPr>
    </w:p>
    <w:p w14:paraId="357FB6E8" w14:textId="77777777" w:rsidR="006307EC" w:rsidRPr="006307EC" w:rsidRDefault="006307EC" w:rsidP="006307EC">
      <w:pPr>
        <w:rPr>
          <w:rFonts w:ascii="Garamond" w:hAnsi="Garamond"/>
          <w:sz w:val="24"/>
          <w:szCs w:val="24"/>
        </w:rPr>
      </w:pPr>
    </w:p>
    <w:p w14:paraId="7F98A9FD" w14:textId="67E1BE5B" w:rsidR="006307EC" w:rsidRPr="006307EC" w:rsidRDefault="006307EC" w:rsidP="006307EC">
      <w:pPr>
        <w:pStyle w:val="ListParagraph"/>
        <w:numPr>
          <w:ilvl w:val="0"/>
          <w:numId w:val="6"/>
        </w:numPr>
        <w:rPr>
          <w:rFonts w:ascii="Garamond" w:hAnsi="Garamond"/>
          <w:b/>
          <w:sz w:val="24"/>
          <w:szCs w:val="24"/>
        </w:rPr>
      </w:pPr>
      <w:r w:rsidRPr="006307EC">
        <w:rPr>
          <w:rFonts w:ascii="Garamond" w:hAnsi="Garamond"/>
          <w:b/>
          <w:sz w:val="24"/>
          <w:szCs w:val="24"/>
        </w:rPr>
        <w:t>Master's study program INDUSTRIAL PHARMACY: full-time and part-time study</w:t>
      </w:r>
    </w:p>
    <w:p w14:paraId="1EBE393C" w14:textId="61FED215" w:rsidR="006307EC" w:rsidRPr="006307EC" w:rsidRDefault="006307EC" w:rsidP="006307EC">
      <w:pPr>
        <w:pStyle w:val="ListParagraph"/>
        <w:numPr>
          <w:ilvl w:val="0"/>
          <w:numId w:val="6"/>
        </w:numPr>
        <w:rPr>
          <w:rFonts w:ascii="Garamond" w:hAnsi="Garamond"/>
          <w:b/>
          <w:sz w:val="24"/>
          <w:szCs w:val="24"/>
        </w:rPr>
      </w:pPr>
      <w:r w:rsidRPr="006307EC">
        <w:rPr>
          <w:rFonts w:ascii="Garamond" w:hAnsi="Garamond"/>
          <w:b/>
          <w:sz w:val="24"/>
          <w:szCs w:val="24"/>
        </w:rPr>
        <w:t>Master's study program LABORATORY BIOMEDICINE: full-time study</w:t>
      </w:r>
    </w:p>
    <w:p w14:paraId="02A6830D" w14:textId="10DC8726" w:rsidR="006307EC" w:rsidRPr="006307EC" w:rsidRDefault="006307EC" w:rsidP="006307EC">
      <w:pPr>
        <w:pStyle w:val="ListParagraph"/>
        <w:numPr>
          <w:ilvl w:val="0"/>
          <w:numId w:val="6"/>
        </w:numPr>
        <w:rPr>
          <w:rFonts w:ascii="Garamond" w:hAnsi="Garamond"/>
          <w:b/>
          <w:sz w:val="24"/>
          <w:szCs w:val="24"/>
        </w:rPr>
      </w:pPr>
      <w:r w:rsidRPr="006307EC">
        <w:rPr>
          <w:rFonts w:ascii="Garamond" w:hAnsi="Garamond"/>
          <w:b/>
          <w:sz w:val="24"/>
          <w:szCs w:val="24"/>
        </w:rPr>
        <w:t>Call for applications 2022/23</w:t>
      </w:r>
    </w:p>
    <w:p w14:paraId="697E4FD5" w14:textId="77777777" w:rsidR="006307EC" w:rsidRPr="006307EC" w:rsidRDefault="006307EC" w:rsidP="006307EC">
      <w:pPr>
        <w:rPr>
          <w:rFonts w:ascii="Garamond" w:hAnsi="Garamond"/>
          <w:sz w:val="24"/>
          <w:szCs w:val="24"/>
        </w:rPr>
      </w:pPr>
    </w:p>
    <w:p w14:paraId="2DC97DD7" w14:textId="77777777" w:rsidR="006307EC" w:rsidRPr="006307EC" w:rsidRDefault="006307EC" w:rsidP="006307EC">
      <w:pPr>
        <w:jc w:val="both"/>
        <w:rPr>
          <w:rFonts w:ascii="Garamond" w:hAnsi="Garamond"/>
          <w:b/>
          <w:sz w:val="24"/>
          <w:szCs w:val="24"/>
        </w:rPr>
      </w:pPr>
      <w:r w:rsidRPr="006307EC">
        <w:rPr>
          <w:rFonts w:ascii="Garamond" w:hAnsi="Garamond"/>
          <w:b/>
          <w:sz w:val="24"/>
          <w:szCs w:val="24"/>
        </w:rPr>
        <w:t>INFORMATION DAY:</w:t>
      </w:r>
    </w:p>
    <w:p w14:paraId="25ED6451" w14:textId="46AB5DEF" w:rsidR="006307EC" w:rsidRPr="006307EC" w:rsidRDefault="006307EC" w:rsidP="006307EC">
      <w:pPr>
        <w:pStyle w:val="ListParagraph"/>
        <w:numPr>
          <w:ilvl w:val="0"/>
          <w:numId w:val="7"/>
        </w:numPr>
        <w:jc w:val="both"/>
        <w:rPr>
          <w:rFonts w:ascii="Garamond" w:hAnsi="Garamond"/>
          <w:b/>
          <w:sz w:val="24"/>
          <w:szCs w:val="24"/>
        </w:rPr>
      </w:pPr>
      <w:r w:rsidRPr="006307EC">
        <w:rPr>
          <w:rFonts w:ascii="Garamond" w:hAnsi="Garamond"/>
          <w:b/>
          <w:sz w:val="24"/>
          <w:szCs w:val="24"/>
        </w:rPr>
        <w:t>Friday: May 13, 2022 at 3 p.m.</w:t>
      </w:r>
    </w:p>
    <w:p w14:paraId="1F2E4EA5" w14:textId="77777777" w:rsidR="006307EC" w:rsidRPr="006307EC" w:rsidRDefault="006307EC" w:rsidP="006307EC">
      <w:pPr>
        <w:jc w:val="both"/>
        <w:rPr>
          <w:rFonts w:ascii="Garamond" w:hAnsi="Garamond"/>
          <w:sz w:val="24"/>
          <w:szCs w:val="24"/>
        </w:rPr>
      </w:pPr>
      <w:r w:rsidRPr="006307EC">
        <w:rPr>
          <w:rFonts w:ascii="Garamond" w:hAnsi="Garamond"/>
          <w:sz w:val="24"/>
          <w:szCs w:val="24"/>
        </w:rPr>
        <w:t>The information day will be held online, zoom link:</w:t>
      </w:r>
    </w:p>
    <w:p w14:paraId="4E8BD3E7" w14:textId="5A83B59E" w:rsidR="006307EC" w:rsidRPr="006307EC" w:rsidRDefault="009503A2" w:rsidP="006307EC">
      <w:pPr>
        <w:jc w:val="both"/>
        <w:rPr>
          <w:rFonts w:ascii="Garamond" w:hAnsi="Garamond"/>
          <w:sz w:val="24"/>
          <w:szCs w:val="24"/>
        </w:rPr>
      </w:pPr>
      <w:hyperlink r:id="rId10" w:history="1">
        <w:r w:rsidR="006307EC" w:rsidRPr="00506D08">
          <w:rPr>
            <w:rStyle w:val="Hyperlink"/>
            <w:rFonts w:ascii="Garamond" w:hAnsi="Garamond"/>
            <w:sz w:val="24"/>
            <w:szCs w:val="24"/>
          </w:rPr>
          <w:t>https://uni-lj-si.zoom.us/j/93244570059</w:t>
        </w:r>
      </w:hyperlink>
      <w:r w:rsidR="006307EC">
        <w:rPr>
          <w:rFonts w:ascii="Garamond" w:hAnsi="Garamond"/>
          <w:sz w:val="24"/>
          <w:szCs w:val="24"/>
        </w:rPr>
        <w:t xml:space="preserve"> </w:t>
      </w:r>
    </w:p>
    <w:p w14:paraId="7A59914C" w14:textId="77777777" w:rsidR="006307EC" w:rsidRPr="006307EC" w:rsidRDefault="006307EC" w:rsidP="006307EC">
      <w:pPr>
        <w:jc w:val="both"/>
        <w:rPr>
          <w:rFonts w:ascii="Garamond" w:hAnsi="Garamond"/>
          <w:sz w:val="24"/>
          <w:szCs w:val="24"/>
        </w:rPr>
      </w:pPr>
    </w:p>
    <w:p w14:paraId="5927FB3B" w14:textId="77777777" w:rsidR="006307EC" w:rsidRPr="006307EC" w:rsidRDefault="006307EC" w:rsidP="006307EC">
      <w:pPr>
        <w:jc w:val="both"/>
        <w:rPr>
          <w:rFonts w:ascii="Garamond" w:hAnsi="Garamond"/>
          <w:b/>
          <w:sz w:val="24"/>
          <w:szCs w:val="24"/>
        </w:rPr>
      </w:pPr>
      <w:r w:rsidRPr="006307EC">
        <w:rPr>
          <w:rFonts w:ascii="Garamond" w:hAnsi="Garamond"/>
          <w:b/>
          <w:sz w:val="24"/>
          <w:szCs w:val="24"/>
        </w:rPr>
        <w:t>1) APPLICATION FOR ENROLLMENT</w:t>
      </w:r>
    </w:p>
    <w:p w14:paraId="76AF0F8B" w14:textId="77777777" w:rsidR="006307EC" w:rsidRPr="006307EC" w:rsidRDefault="006307EC" w:rsidP="006307EC">
      <w:pPr>
        <w:jc w:val="both"/>
        <w:rPr>
          <w:rFonts w:ascii="Garamond" w:hAnsi="Garamond"/>
          <w:sz w:val="24"/>
          <w:szCs w:val="24"/>
        </w:rPr>
      </w:pPr>
      <w:r w:rsidRPr="006307EC">
        <w:rPr>
          <w:rFonts w:ascii="Garamond" w:hAnsi="Garamond"/>
          <w:sz w:val="24"/>
          <w:szCs w:val="24"/>
        </w:rPr>
        <w:t>Candidates for enrollment in the announced study programs apply via an electronic application on the eVŠ web portal: https://portal.evs.gov.si/prijava/. Candidates with foreign documents on education, which prove the fulfillment of enrollment conditions, with the same application also submit an application for recognition of foreign education for the purpose of continuing education at the University of Ljubljana.</w:t>
      </w:r>
    </w:p>
    <w:p w14:paraId="34F43F4F" w14:textId="77777777" w:rsidR="006307EC" w:rsidRPr="006307EC" w:rsidRDefault="006307EC" w:rsidP="006307EC">
      <w:pPr>
        <w:jc w:val="both"/>
        <w:rPr>
          <w:rFonts w:ascii="Garamond" w:hAnsi="Garamond"/>
          <w:sz w:val="24"/>
          <w:szCs w:val="24"/>
        </w:rPr>
      </w:pPr>
      <w:r w:rsidRPr="006307EC">
        <w:rPr>
          <w:rFonts w:ascii="Garamond" w:hAnsi="Garamond"/>
          <w:sz w:val="24"/>
          <w:szCs w:val="24"/>
        </w:rPr>
        <w:t>The deadline for submitting the application with evidence is September 10, 2022.</w:t>
      </w:r>
    </w:p>
    <w:p w14:paraId="192D7E43" w14:textId="77777777" w:rsidR="006307EC" w:rsidRPr="006307EC" w:rsidRDefault="006307EC" w:rsidP="006307EC">
      <w:pPr>
        <w:jc w:val="both"/>
        <w:rPr>
          <w:rFonts w:ascii="Garamond" w:hAnsi="Garamond"/>
          <w:b/>
          <w:sz w:val="24"/>
          <w:szCs w:val="24"/>
        </w:rPr>
      </w:pPr>
      <w:r w:rsidRPr="006307EC">
        <w:rPr>
          <w:rFonts w:ascii="Garamond" w:hAnsi="Garamond"/>
          <w:b/>
          <w:sz w:val="24"/>
          <w:szCs w:val="24"/>
        </w:rPr>
        <w:t>WARNING:</w:t>
      </w:r>
    </w:p>
    <w:p w14:paraId="01518B8A" w14:textId="1E4B02F2" w:rsidR="006307EC" w:rsidRPr="006307EC" w:rsidRDefault="006307EC" w:rsidP="006307EC">
      <w:pPr>
        <w:jc w:val="both"/>
        <w:rPr>
          <w:rFonts w:ascii="Garamond" w:hAnsi="Garamond"/>
          <w:sz w:val="24"/>
          <w:szCs w:val="24"/>
        </w:rPr>
      </w:pPr>
      <w:r w:rsidRPr="006307EC">
        <w:rPr>
          <w:rFonts w:ascii="Garamond" w:hAnsi="Garamond"/>
          <w:sz w:val="24"/>
          <w:szCs w:val="24"/>
        </w:rPr>
        <w:t xml:space="preserve">Only applications / applications for recognition of foreign education that arrive on time and in the prescribed form will be considered and </w:t>
      </w:r>
      <w:r w:rsidR="00B75D8F">
        <w:rPr>
          <w:rFonts w:ascii="Garamond" w:hAnsi="Garamond"/>
          <w:sz w:val="24"/>
          <w:szCs w:val="24"/>
        </w:rPr>
        <w:t>must be</w:t>
      </w:r>
    </w:p>
    <w:p w14:paraId="3062CD47" w14:textId="77777777" w:rsidR="006307EC" w:rsidRPr="006307EC" w:rsidRDefault="006307EC" w:rsidP="006307EC">
      <w:pPr>
        <w:jc w:val="both"/>
        <w:rPr>
          <w:rFonts w:ascii="Garamond" w:hAnsi="Garamond"/>
          <w:sz w:val="24"/>
          <w:szCs w:val="24"/>
        </w:rPr>
      </w:pPr>
      <w:r w:rsidRPr="006307EC">
        <w:rPr>
          <w:rFonts w:ascii="Garamond" w:hAnsi="Garamond"/>
          <w:sz w:val="24"/>
          <w:szCs w:val="24"/>
        </w:rPr>
        <w:t xml:space="preserve">1) </w:t>
      </w:r>
      <w:r w:rsidRPr="006307EC">
        <w:rPr>
          <w:rFonts w:ascii="Garamond" w:hAnsi="Garamond"/>
          <w:b/>
          <w:sz w:val="24"/>
          <w:szCs w:val="24"/>
        </w:rPr>
        <w:t>With a qualified digital certificate or with an AAI account</w:t>
      </w:r>
      <w:r w:rsidRPr="006307EC">
        <w:rPr>
          <w:rFonts w:ascii="Garamond" w:hAnsi="Garamond"/>
          <w:sz w:val="24"/>
          <w:szCs w:val="24"/>
        </w:rPr>
        <w:t xml:space="preserve"> (authentication and authorization infrastructure account), the application for enrollment submitted to eVŠ by the application deadline.</w:t>
      </w:r>
    </w:p>
    <w:p w14:paraId="5969F3B6" w14:textId="77777777" w:rsidR="006307EC" w:rsidRPr="006307EC" w:rsidRDefault="006307EC" w:rsidP="006307EC">
      <w:pPr>
        <w:jc w:val="both"/>
        <w:rPr>
          <w:rFonts w:ascii="Garamond" w:hAnsi="Garamond"/>
          <w:sz w:val="24"/>
          <w:szCs w:val="24"/>
        </w:rPr>
      </w:pPr>
      <w:r w:rsidRPr="006307EC">
        <w:rPr>
          <w:rFonts w:ascii="Garamond" w:hAnsi="Garamond"/>
          <w:sz w:val="24"/>
          <w:szCs w:val="24"/>
        </w:rPr>
        <w:t xml:space="preserve">2) </w:t>
      </w:r>
      <w:r w:rsidRPr="006307EC">
        <w:rPr>
          <w:rFonts w:ascii="Garamond" w:hAnsi="Garamond"/>
          <w:b/>
          <w:sz w:val="24"/>
          <w:szCs w:val="24"/>
        </w:rPr>
        <w:t>With the username and password</w:t>
      </w:r>
      <w:r w:rsidRPr="006307EC">
        <w:rPr>
          <w:rFonts w:ascii="Garamond" w:hAnsi="Garamond"/>
          <w:sz w:val="24"/>
          <w:szCs w:val="24"/>
        </w:rPr>
        <w:t>, the application for enrollment submitted to eVŠ by the application deadline.</w:t>
      </w:r>
    </w:p>
    <w:p w14:paraId="50B76711" w14:textId="77777777" w:rsidR="006307EC" w:rsidRPr="006307EC" w:rsidRDefault="006307EC" w:rsidP="006307EC">
      <w:pPr>
        <w:jc w:val="both"/>
        <w:rPr>
          <w:rFonts w:ascii="Garamond" w:hAnsi="Garamond"/>
          <w:sz w:val="24"/>
          <w:szCs w:val="24"/>
        </w:rPr>
      </w:pPr>
      <w:r w:rsidRPr="006307EC">
        <w:rPr>
          <w:rFonts w:ascii="Garamond" w:hAnsi="Garamond"/>
          <w:sz w:val="24"/>
          <w:szCs w:val="24"/>
        </w:rPr>
        <w:t>The following shall be considered timely:</w:t>
      </w:r>
    </w:p>
    <w:p w14:paraId="26F9E685" w14:textId="77777777" w:rsidR="006307EC" w:rsidRPr="006307EC" w:rsidRDefault="006307EC" w:rsidP="006307EC">
      <w:pPr>
        <w:jc w:val="both"/>
        <w:rPr>
          <w:rFonts w:ascii="Garamond" w:hAnsi="Garamond"/>
          <w:sz w:val="24"/>
          <w:szCs w:val="24"/>
        </w:rPr>
      </w:pPr>
      <w:r w:rsidRPr="006307EC">
        <w:rPr>
          <w:rFonts w:ascii="Garamond" w:hAnsi="Garamond"/>
          <w:sz w:val="24"/>
          <w:szCs w:val="24"/>
        </w:rPr>
        <w:t>1) an application that has been completed by the application deadline and submitted with an electronic signature in eVŠ and</w:t>
      </w:r>
    </w:p>
    <w:p w14:paraId="5C0D5302" w14:textId="77777777" w:rsidR="006307EC" w:rsidRPr="006307EC" w:rsidRDefault="006307EC" w:rsidP="006307EC">
      <w:pPr>
        <w:jc w:val="both"/>
        <w:rPr>
          <w:rFonts w:ascii="Garamond" w:hAnsi="Garamond"/>
          <w:sz w:val="24"/>
          <w:szCs w:val="24"/>
        </w:rPr>
      </w:pPr>
      <w:r w:rsidRPr="006307EC">
        <w:rPr>
          <w:rFonts w:ascii="Garamond" w:hAnsi="Garamond"/>
          <w:sz w:val="24"/>
          <w:szCs w:val="24"/>
        </w:rPr>
        <w:t>2) an application that was filled in with a username and password and completed and submitted to eVŠ by the application deadline.</w:t>
      </w:r>
    </w:p>
    <w:p w14:paraId="063653A3" w14:textId="77777777" w:rsidR="006307EC" w:rsidRPr="006307EC" w:rsidRDefault="006307EC" w:rsidP="006307EC">
      <w:pPr>
        <w:jc w:val="both"/>
        <w:rPr>
          <w:rFonts w:ascii="Garamond" w:hAnsi="Garamond"/>
          <w:b/>
          <w:sz w:val="24"/>
          <w:szCs w:val="24"/>
        </w:rPr>
      </w:pPr>
      <w:r w:rsidRPr="006307EC">
        <w:rPr>
          <w:rFonts w:ascii="Garamond" w:hAnsi="Garamond"/>
          <w:b/>
          <w:sz w:val="24"/>
          <w:szCs w:val="24"/>
        </w:rPr>
        <w:t>Support in filling out the application for enrollment:</w:t>
      </w:r>
    </w:p>
    <w:p w14:paraId="6D335ADF" w14:textId="45A99D50" w:rsidR="006307EC" w:rsidRPr="006307EC" w:rsidRDefault="006307EC" w:rsidP="006307EC">
      <w:pPr>
        <w:jc w:val="both"/>
        <w:rPr>
          <w:rFonts w:ascii="Garamond" w:hAnsi="Garamond"/>
          <w:sz w:val="24"/>
          <w:szCs w:val="24"/>
        </w:rPr>
      </w:pPr>
      <w:r w:rsidRPr="009574A1">
        <w:rPr>
          <w:rFonts w:ascii="Garamond" w:hAnsi="Garamond"/>
          <w:sz w:val="24"/>
          <w:szCs w:val="24"/>
        </w:rPr>
        <w:t>Enotni kontaktni center državne uprave</w:t>
      </w:r>
      <w:r w:rsidRPr="00222800">
        <w:rPr>
          <w:rFonts w:ascii="Garamond" w:hAnsi="Garamond"/>
        </w:rPr>
        <w:t xml:space="preserve"> </w:t>
      </w:r>
      <w:r w:rsidRPr="006307EC">
        <w:rPr>
          <w:rFonts w:ascii="Garamond" w:hAnsi="Garamond"/>
          <w:sz w:val="24"/>
          <w:szCs w:val="24"/>
        </w:rPr>
        <w:t xml:space="preserve">(EKC) e-mail: </w:t>
      </w:r>
      <w:hyperlink r:id="rId11" w:history="1">
        <w:r w:rsidR="009574A1" w:rsidRPr="00506D08">
          <w:rPr>
            <w:rStyle w:val="Hyperlink"/>
            <w:rFonts w:ascii="Garamond" w:hAnsi="Garamond"/>
            <w:sz w:val="24"/>
            <w:szCs w:val="24"/>
          </w:rPr>
          <w:t>ekc@gov.si</w:t>
        </w:r>
      </w:hyperlink>
      <w:r w:rsidR="009574A1">
        <w:rPr>
          <w:rFonts w:ascii="Garamond" w:hAnsi="Garamond"/>
          <w:sz w:val="24"/>
          <w:szCs w:val="24"/>
        </w:rPr>
        <w:t xml:space="preserve"> </w:t>
      </w:r>
    </w:p>
    <w:p w14:paraId="663201DD" w14:textId="77777777" w:rsidR="006307EC" w:rsidRPr="006307EC" w:rsidRDefault="006307EC" w:rsidP="006307EC">
      <w:pPr>
        <w:jc w:val="both"/>
        <w:rPr>
          <w:rFonts w:ascii="Garamond" w:hAnsi="Garamond"/>
          <w:sz w:val="24"/>
          <w:szCs w:val="24"/>
        </w:rPr>
      </w:pPr>
      <w:r w:rsidRPr="006307EC">
        <w:rPr>
          <w:rFonts w:ascii="Garamond" w:hAnsi="Garamond"/>
          <w:sz w:val="24"/>
          <w:szCs w:val="24"/>
        </w:rPr>
        <w:t>tel .: 080 20 02 (Monday-Friday: 8.00–22.00)</w:t>
      </w:r>
    </w:p>
    <w:p w14:paraId="277E6802" w14:textId="77777777" w:rsidR="006307EC" w:rsidRPr="006307EC" w:rsidRDefault="006307EC" w:rsidP="006307EC">
      <w:pPr>
        <w:jc w:val="both"/>
        <w:rPr>
          <w:rFonts w:ascii="Garamond" w:hAnsi="Garamond"/>
          <w:sz w:val="24"/>
          <w:szCs w:val="24"/>
        </w:rPr>
      </w:pPr>
      <w:r w:rsidRPr="006307EC">
        <w:rPr>
          <w:rFonts w:ascii="Garamond" w:hAnsi="Garamond"/>
          <w:sz w:val="24"/>
          <w:szCs w:val="24"/>
        </w:rPr>
        <w:t>tel. for calls from abroad: + 386 1 478 85 90</w:t>
      </w:r>
    </w:p>
    <w:p w14:paraId="3768DDB5" w14:textId="213FC1FA" w:rsidR="006307EC" w:rsidRPr="006307EC" w:rsidRDefault="006307EC" w:rsidP="006307EC">
      <w:pPr>
        <w:jc w:val="both"/>
        <w:rPr>
          <w:rFonts w:ascii="Garamond" w:hAnsi="Garamond"/>
          <w:sz w:val="24"/>
          <w:szCs w:val="24"/>
        </w:rPr>
      </w:pPr>
      <w:r w:rsidRPr="006307EC">
        <w:rPr>
          <w:rFonts w:ascii="Garamond" w:hAnsi="Garamond"/>
          <w:sz w:val="24"/>
          <w:szCs w:val="24"/>
        </w:rPr>
        <w:t xml:space="preserve">Candidates access the eVŠ system in accordance with the instructions published on the link: </w:t>
      </w:r>
      <w:hyperlink r:id="rId12" w:history="1">
        <w:r w:rsidRPr="00506D08">
          <w:rPr>
            <w:rStyle w:val="Hyperlink"/>
            <w:rFonts w:ascii="Garamond" w:hAnsi="Garamond"/>
            <w:sz w:val="24"/>
            <w:szCs w:val="24"/>
          </w:rPr>
          <w:t>https://portal.evs.gov.si/navodila-za-oddajo</w:t>
        </w:r>
      </w:hyperlink>
      <w:r w:rsidRPr="006307EC">
        <w:rPr>
          <w:rFonts w:ascii="Garamond" w:hAnsi="Garamond"/>
          <w:sz w:val="24"/>
          <w:szCs w:val="24"/>
        </w:rPr>
        <w:t>.</w:t>
      </w:r>
    </w:p>
    <w:p w14:paraId="4D0E3F72" w14:textId="77777777" w:rsidR="006307EC" w:rsidRPr="006307EC" w:rsidRDefault="006307EC" w:rsidP="006307EC">
      <w:pPr>
        <w:jc w:val="both"/>
        <w:rPr>
          <w:rFonts w:ascii="Garamond" w:hAnsi="Garamond"/>
          <w:sz w:val="24"/>
          <w:szCs w:val="24"/>
        </w:rPr>
      </w:pPr>
      <w:r w:rsidRPr="006307EC">
        <w:rPr>
          <w:rFonts w:ascii="Garamond" w:hAnsi="Garamond"/>
          <w:sz w:val="24"/>
          <w:szCs w:val="24"/>
        </w:rPr>
        <w:t>UL members inform candidates about the selection and enrollment procedures in accordance with their rules by regular mail or e-mail.</w:t>
      </w:r>
    </w:p>
    <w:p w14:paraId="36A4D853" w14:textId="77777777" w:rsidR="006307EC" w:rsidRPr="006307EC" w:rsidRDefault="006307EC" w:rsidP="006307EC">
      <w:pPr>
        <w:jc w:val="both"/>
        <w:rPr>
          <w:rFonts w:ascii="Garamond" w:hAnsi="Garamond"/>
          <w:sz w:val="24"/>
          <w:szCs w:val="24"/>
        </w:rPr>
      </w:pPr>
    </w:p>
    <w:p w14:paraId="593D514A" w14:textId="77777777" w:rsidR="006307EC" w:rsidRPr="006307EC" w:rsidRDefault="006307EC" w:rsidP="006307EC">
      <w:pPr>
        <w:jc w:val="both"/>
        <w:rPr>
          <w:rFonts w:ascii="Garamond" w:hAnsi="Garamond"/>
          <w:b/>
          <w:sz w:val="24"/>
          <w:szCs w:val="24"/>
        </w:rPr>
      </w:pPr>
      <w:r w:rsidRPr="006307EC">
        <w:rPr>
          <w:rFonts w:ascii="Garamond" w:hAnsi="Garamond"/>
          <w:b/>
          <w:sz w:val="24"/>
          <w:szCs w:val="24"/>
        </w:rPr>
        <w:t>2) NUMBER OF ENROLLMENT POINTS:</w:t>
      </w:r>
    </w:p>
    <w:p w14:paraId="0E607F72" w14:textId="6DDD2E12" w:rsidR="006307EC" w:rsidRPr="006307EC" w:rsidRDefault="006307EC" w:rsidP="006307EC">
      <w:pPr>
        <w:pStyle w:val="ListParagraph"/>
        <w:numPr>
          <w:ilvl w:val="0"/>
          <w:numId w:val="7"/>
        </w:numPr>
        <w:jc w:val="both"/>
        <w:rPr>
          <w:rFonts w:ascii="Garamond" w:hAnsi="Garamond"/>
          <w:b/>
          <w:sz w:val="24"/>
          <w:szCs w:val="24"/>
        </w:rPr>
      </w:pPr>
      <w:r w:rsidRPr="006307EC">
        <w:rPr>
          <w:rFonts w:ascii="Garamond" w:hAnsi="Garamond"/>
          <w:b/>
          <w:sz w:val="24"/>
          <w:szCs w:val="24"/>
        </w:rPr>
        <w:t>Master's program INDUSTRIAL PHARMACY (full-time study):</w:t>
      </w:r>
    </w:p>
    <w:tbl>
      <w:tblPr>
        <w:tblStyle w:val="TableGrid"/>
        <w:tblW w:w="0" w:type="auto"/>
        <w:tblLook w:val="04A0" w:firstRow="1" w:lastRow="0" w:firstColumn="1" w:lastColumn="0" w:noHBand="0" w:noVBand="1"/>
      </w:tblPr>
      <w:tblGrid>
        <w:gridCol w:w="5524"/>
        <w:gridCol w:w="3538"/>
      </w:tblGrid>
      <w:tr w:rsidR="006307EC" w:rsidRPr="00AC2E6F" w14:paraId="1017DBB2" w14:textId="77777777" w:rsidTr="000D49C9">
        <w:tc>
          <w:tcPr>
            <w:tcW w:w="5524" w:type="dxa"/>
          </w:tcPr>
          <w:p w14:paraId="343293D3" w14:textId="77777777" w:rsidR="006307EC" w:rsidRPr="00AC2E6F" w:rsidRDefault="006307EC" w:rsidP="000D49C9">
            <w:pPr>
              <w:spacing w:after="150" w:line="360" w:lineRule="atLeast"/>
              <w:rPr>
                <w:rFonts w:ascii="Garamond" w:eastAsia="Times New Roman" w:hAnsi="Garamond" w:cs="Times New Roman"/>
                <w:sz w:val="24"/>
                <w:szCs w:val="24"/>
                <w:lang w:eastAsia="sl-SI"/>
              </w:rPr>
            </w:pPr>
          </w:p>
        </w:tc>
        <w:tc>
          <w:tcPr>
            <w:tcW w:w="3538" w:type="dxa"/>
          </w:tcPr>
          <w:p w14:paraId="135DC9EA" w14:textId="4BBBBD54" w:rsidR="006307EC" w:rsidRPr="006307EC" w:rsidRDefault="009574A1" w:rsidP="009574A1">
            <w:pPr>
              <w:jc w:val="both"/>
              <w:rPr>
                <w:rFonts w:ascii="Garamond" w:hAnsi="Garamond"/>
                <w:sz w:val="24"/>
                <w:szCs w:val="24"/>
              </w:rPr>
            </w:pPr>
            <w:r>
              <w:rPr>
                <w:rFonts w:ascii="Garamond" w:hAnsi="Garamond"/>
                <w:sz w:val="24"/>
                <w:szCs w:val="24"/>
              </w:rPr>
              <w:t>E</w:t>
            </w:r>
            <w:r w:rsidR="006307EC">
              <w:rPr>
                <w:rFonts w:ascii="Garamond" w:hAnsi="Garamond"/>
                <w:sz w:val="24"/>
                <w:szCs w:val="24"/>
              </w:rPr>
              <w:t>nroll</w:t>
            </w:r>
            <w:r>
              <w:rPr>
                <w:rFonts w:ascii="Garamond" w:hAnsi="Garamond"/>
                <w:sz w:val="24"/>
                <w:szCs w:val="24"/>
              </w:rPr>
              <w:t>ed students</w:t>
            </w:r>
          </w:p>
        </w:tc>
      </w:tr>
      <w:tr w:rsidR="006307EC" w:rsidRPr="00AC2E6F" w14:paraId="2DFD1FAD" w14:textId="77777777" w:rsidTr="000D49C9">
        <w:tc>
          <w:tcPr>
            <w:tcW w:w="5524" w:type="dxa"/>
          </w:tcPr>
          <w:p w14:paraId="7E53EC4A" w14:textId="4B694534" w:rsidR="006307EC" w:rsidRPr="00AC2E6F" w:rsidRDefault="006307EC"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citizens of the Republic of Slovenia and the EU</w:t>
            </w:r>
          </w:p>
        </w:tc>
        <w:tc>
          <w:tcPr>
            <w:tcW w:w="3538" w:type="dxa"/>
          </w:tcPr>
          <w:p w14:paraId="3EB12C4B" w14:textId="694B279B" w:rsidR="006307EC" w:rsidRPr="00AC2E6F" w:rsidRDefault="006307EC" w:rsidP="000D49C9">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40</w:t>
            </w:r>
          </w:p>
        </w:tc>
      </w:tr>
      <w:tr w:rsidR="006307EC" w:rsidRPr="00AC2E6F" w14:paraId="603E6D18" w14:textId="77777777" w:rsidTr="000D49C9">
        <w:tc>
          <w:tcPr>
            <w:tcW w:w="5524" w:type="dxa"/>
          </w:tcPr>
          <w:p w14:paraId="62B4EEEF" w14:textId="7A8D4CFA" w:rsidR="006307EC" w:rsidRPr="00AC2E6F" w:rsidRDefault="006307EC"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foreigners</w:t>
            </w:r>
          </w:p>
        </w:tc>
        <w:tc>
          <w:tcPr>
            <w:tcW w:w="3538" w:type="dxa"/>
          </w:tcPr>
          <w:p w14:paraId="523F44C7" w14:textId="77777777" w:rsidR="006307EC" w:rsidRPr="00AC2E6F" w:rsidRDefault="006307EC" w:rsidP="000D49C9">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r w:rsidR="006307EC" w:rsidRPr="00AC2E6F" w14:paraId="0117DF59" w14:textId="77777777" w:rsidTr="000D49C9">
        <w:tc>
          <w:tcPr>
            <w:tcW w:w="5524" w:type="dxa"/>
          </w:tcPr>
          <w:p w14:paraId="55EC13A6" w14:textId="7240B81E" w:rsidR="006307EC" w:rsidRPr="00AC2E6F" w:rsidRDefault="006307EC"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Slovenes without Slovene citizenship</w:t>
            </w:r>
          </w:p>
        </w:tc>
        <w:tc>
          <w:tcPr>
            <w:tcW w:w="3538" w:type="dxa"/>
          </w:tcPr>
          <w:p w14:paraId="5CBAB0A7" w14:textId="77777777" w:rsidR="006307EC" w:rsidRPr="00AC2E6F" w:rsidRDefault="006307EC" w:rsidP="000D49C9">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bl>
    <w:p w14:paraId="7FDC7DFE" w14:textId="77777777" w:rsidR="006307EC" w:rsidRPr="006307EC" w:rsidRDefault="006307EC" w:rsidP="006307EC">
      <w:pPr>
        <w:jc w:val="both"/>
        <w:rPr>
          <w:rFonts w:ascii="Garamond" w:hAnsi="Garamond"/>
          <w:sz w:val="24"/>
          <w:szCs w:val="24"/>
        </w:rPr>
      </w:pPr>
    </w:p>
    <w:p w14:paraId="48DA6CF7" w14:textId="40678B82" w:rsidR="006307EC" w:rsidRPr="006307EC" w:rsidRDefault="006307EC" w:rsidP="006307EC">
      <w:pPr>
        <w:pStyle w:val="ListParagraph"/>
        <w:numPr>
          <w:ilvl w:val="0"/>
          <w:numId w:val="7"/>
        </w:numPr>
        <w:jc w:val="both"/>
        <w:rPr>
          <w:rFonts w:ascii="Garamond" w:hAnsi="Garamond"/>
          <w:b/>
          <w:sz w:val="24"/>
          <w:szCs w:val="24"/>
        </w:rPr>
      </w:pPr>
      <w:r w:rsidRPr="006307EC">
        <w:rPr>
          <w:rFonts w:ascii="Garamond" w:hAnsi="Garamond"/>
          <w:b/>
          <w:sz w:val="24"/>
          <w:szCs w:val="24"/>
        </w:rPr>
        <w:t>Master's program INDUSTRIAL PHARMACY (part-time study). The program is performed in English</w:t>
      </w:r>
    </w:p>
    <w:tbl>
      <w:tblPr>
        <w:tblStyle w:val="TableGrid"/>
        <w:tblW w:w="0" w:type="auto"/>
        <w:tblLook w:val="04A0" w:firstRow="1" w:lastRow="0" w:firstColumn="1" w:lastColumn="0" w:noHBand="0" w:noVBand="1"/>
      </w:tblPr>
      <w:tblGrid>
        <w:gridCol w:w="5524"/>
        <w:gridCol w:w="3538"/>
      </w:tblGrid>
      <w:tr w:rsidR="009574A1" w:rsidRPr="00AC2E6F" w14:paraId="0B5EBFD1" w14:textId="77777777" w:rsidTr="000D49C9">
        <w:tc>
          <w:tcPr>
            <w:tcW w:w="5524" w:type="dxa"/>
          </w:tcPr>
          <w:p w14:paraId="555F645F"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p>
        </w:tc>
        <w:tc>
          <w:tcPr>
            <w:tcW w:w="3538" w:type="dxa"/>
          </w:tcPr>
          <w:p w14:paraId="479A73F1" w14:textId="7236CFAF" w:rsidR="009574A1" w:rsidRPr="00AC2E6F" w:rsidRDefault="009574A1" w:rsidP="000D49C9">
            <w:pPr>
              <w:spacing w:after="150" w:line="360" w:lineRule="atLeast"/>
              <w:rPr>
                <w:rFonts w:ascii="Garamond" w:eastAsia="Times New Roman" w:hAnsi="Garamond" w:cs="Times New Roman"/>
                <w:sz w:val="24"/>
                <w:szCs w:val="24"/>
                <w:lang w:eastAsia="sl-SI"/>
              </w:rPr>
            </w:pPr>
            <w:r>
              <w:rPr>
                <w:rFonts w:ascii="Garamond" w:hAnsi="Garamond"/>
                <w:sz w:val="24"/>
                <w:szCs w:val="24"/>
              </w:rPr>
              <w:t>Enrolled students</w:t>
            </w:r>
          </w:p>
        </w:tc>
      </w:tr>
      <w:tr w:rsidR="009574A1" w:rsidRPr="00AC2E6F" w14:paraId="63B7F659" w14:textId="77777777" w:rsidTr="000D49C9">
        <w:tc>
          <w:tcPr>
            <w:tcW w:w="5524" w:type="dxa"/>
          </w:tcPr>
          <w:p w14:paraId="4CF1718B" w14:textId="65132B7F" w:rsidR="009574A1" w:rsidRPr="00AC2E6F" w:rsidRDefault="009574A1"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citizens of the Republic of Slovenia and the EU</w:t>
            </w:r>
          </w:p>
        </w:tc>
        <w:tc>
          <w:tcPr>
            <w:tcW w:w="3538" w:type="dxa"/>
          </w:tcPr>
          <w:p w14:paraId="6EDB0767" w14:textId="201AF03C" w:rsidR="009574A1" w:rsidRPr="00AC2E6F" w:rsidRDefault="009574A1" w:rsidP="009574A1">
            <w:pPr>
              <w:spacing w:after="150" w:line="360" w:lineRule="atLeast"/>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20</w:t>
            </w:r>
          </w:p>
        </w:tc>
      </w:tr>
      <w:tr w:rsidR="009574A1" w:rsidRPr="00AC2E6F" w14:paraId="2A2D50EE" w14:textId="77777777" w:rsidTr="000D49C9">
        <w:tc>
          <w:tcPr>
            <w:tcW w:w="5524" w:type="dxa"/>
          </w:tcPr>
          <w:p w14:paraId="23729EF5" w14:textId="55A117CD" w:rsidR="009574A1" w:rsidRPr="00AC2E6F" w:rsidRDefault="009574A1"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foreigners</w:t>
            </w:r>
          </w:p>
        </w:tc>
        <w:tc>
          <w:tcPr>
            <w:tcW w:w="3538" w:type="dxa"/>
          </w:tcPr>
          <w:p w14:paraId="7F48E2AF"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20</w:t>
            </w:r>
          </w:p>
        </w:tc>
      </w:tr>
    </w:tbl>
    <w:p w14:paraId="1C7C13B6" w14:textId="77777777" w:rsidR="006307EC" w:rsidRPr="006307EC" w:rsidRDefault="006307EC" w:rsidP="006307EC">
      <w:pPr>
        <w:jc w:val="both"/>
        <w:rPr>
          <w:rFonts w:ascii="Garamond" w:hAnsi="Garamond"/>
          <w:sz w:val="24"/>
          <w:szCs w:val="24"/>
        </w:rPr>
      </w:pPr>
    </w:p>
    <w:p w14:paraId="5F0CEB3B" w14:textId="7446298B" w:rsidR="006307EC" w:rsidRPr="009574A1" w:rsidRDefault="006307EC" w:rsidP="009574A1">
      <w:pPr>
        <w:pStyle w:val="ListParagraph"/>
        <w:numPr>
          <w:ilvl w:val="0"/>
          <w:numId w:val="7"/>
        </w:numPr>
        <w:jc w:val="both"/>
        <w:rPr>
          <w:rFonts w:ascii="Garamond" w:hAnsi="Garamond"/>
          <w:b/>
          <w:sz w:val="24"/>
          <w:szCs w:val="24"/>
        </w:rPr>
      </w:pPr>
      <w:r w:rsidRPr="009574A1">
        <w:rPr>
          <w:rFonts w:ascii="Garamond" w:hAnsi="Garamond"/>
          <w:b/>
          <w:sz w:val="24"/>
          <w:szCs w:val="24"/>
        </w:rPr>
        <w:t>Master's program LABORATORY BIOMEDICINE (full-time study):</w:t>
      </w:r>
    </w:p>
    <w:tbl>
      <w:tblPr>
        <w:tblStyle w:val="TableGrid"/>
        <w:tblW w:w="0" w:type="auto"/>
        <w:tblLook w:val="04A0" w:firstRow="1" w:lastRow="0" w:firstColumn="1" w:lastColumn="0" w:noHBand="0" w:noVBand="1"/>
      </w:tblPr>
      <w:tblGrid>
        <w:gridCol w:w="5524"/>
        <w:gridCol w:w="3538"/>
      </w:tblGrid>
      <w:tr w:rsidR="009574A1" w:rsidRPr="00AC2E6F" w14:paraId="727217C0" w14:textId="77777777" w:rsidTr="000D49C9">
        <w:tc>
          <w:tcPr>
            <w:tcW w:w="5524" w:type="dxa"/>
          </w:tcPr>
          <w:p w14:paraId="315854C8"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p>
        </w:tc>
        <w:tc>
          <w:tcPr>
            <w:tcW w:w="3538" w:type="dxa"/>
          </w:tcPr>
          <w:p w14:paraId="24B943FD" w14:textId="77777777" w:rsidR="009574A1" w:rsidRPr="006307EC" w:rsidRDefault="009574A1" w:rsidP="000D49C9">
            <w:pPr>
              <w:jc w:val="both"/>
              <w:rPr>
                <w:rFonts w:ascii="Garamond" w:hAnsi="Garamond"/>
                <w:sz w:val="24"/>
                <w:szCs w:val="24"/>
              </w:rPr>
            </w:pPr>
            <w:r>
              <w:rPr>
                <w:rFonts w:ascii="Garamond" w:hAnsi="Garamond"/>
                <w:sz w:val="24"/>
                <w:szCs w:val="24"/>
              </w:rPr>
              <w:t>Enrolled students</w:t>
            </w:r>
          </w:p>
        </w:tc>
      </w:tr>
      <w:tr w:rsidR="009574A1" w:rsidRPr="00AC2E6F" w14:paraId="3FA6F8FB" w14:textId="77777777" w:rsidTr="000D49C9">
        <w:tc>
          <w:tcPr>
            <w:tcW w:w="5524" w:type="dxa"/>
          </w:tcPr>
          <w:p w14:paraId="1E060E99"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citizens of the Republic of Slovenia and the EU</w:t>
            </w:r>
          </w:p>
        </w:tc>
        <w:tc>
          <w:tcPr>
            <w:tcW w:w="3538" w:type="dxa"/>
          </w:tcPr>
          <w:p w14:paraId="696AC225"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40</w:t>
            </w:r>
          </w:p>
        </w:tc>
      </w:tr>
      <w:tr w:rsidR="009574A1" w:rsidRPr="00AC2E6F" w14:paraId="46774D8E" w14:textId="77777777" w:rsidTr="000D49C9">
        <w:tc>
          <w:tcPr>
            <w:tcW w:w="5524" w:type="dxa"/>
          </w:tcPr>
          <w:p w14:paraId="03AA9279"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foreigners</w:t>
            </w:r>
          </w:p>
        </w:tc>
        <w:tc>
          <w:tcPr>
            <w:tcW w:w="3538" w:type="dxa"/>
          </w:tcPr>
          <w:p w14:paraId="41C1E4E7"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r w:rsidR="009574A1" w:rsidRPr="00AC2E6F" w14:paraId="41BECB41" w14:textId="77777777" w:rsidTr="000D49C9">
        <w:tc>
          <w:tcPr>
            <w:tcW w:w="5524" w:type="dxa"/>
          </w:tcPr>
          <w:p w14:paraId="69E7200B"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r w:rsidRPr="006307EC">
              <w:rPr>
                <w:rFonts w:ascii="Garamond" w:hAnsi="Garamond"/>
                <w:sz w:val="24"/>
                <w:szCs w:val="24"/>
              </w:rPr>
              <w:t>for Slovenes without Slovene citizenship</w:t>
            </w:r>
          </w:p>
        </w:tc>
        <w:tc>
          <w:tcPr>
            <w:tcW w:w="3538" w:type="dxa"/>
          </w:tcPr>
          <w:p w14:paraId="62C52F91" w14:textId="77777777" w:rsidR="009574A1" w:rsidRPr="00AC2E6F" w:rsidRDefault="009574A1" w:rsidP="000D49C9">
            <w:pPr>
              <w:spacing w:after="150" w:line="360" w:lineRule="atLeast"/>
              <w:rPr>
                <w:rFonts w:ascii="Garamond" w:eastAsia="Times New Roman" w:hAnsi="Garamond" w:cs="Times New Roman"/>
                <w:sz w:val="24"/>
                <w:szCs w:val="24"/>
                <w:lang w:eastAsia="sl-SI"/>
              </w:rPr>
            </w:pPr>
            <w:r w:rsidRPr="00AC2E6F">
              <w:rPr>
                <w:rFonts w:ascii="Garamond" w:eastAsia="Times New Roman" w:hAnsi="Garamond" w:cs="Times New Roman"/>
                <w:sz w:val="24"/>
                <w:szCs w:val="24"/>
                <w:lang w:eastAsia="sl-SI"/>
              </w:rPr>
              <w:t>1</w:t>
            </w:r>
          </w:p>
        </w:tc>
      </w:tr>
    </w:tbl>
    <w:p w14:paraId="032F6F94" w14:textId="77777777" w:rsidR="009574A1" w:rsidRDefault="009574A1" w:rsidP="006307EC">
      <w:pPr>
        <w:jc w:val="both"/>
        <w:rPr>
          <w:rFonts w:ascii="Garamond" w:hAnsi="Garamond"/>
          <w:sz w:val="24"/>
          <w:szCs w:val="24"/>
        </w:rPr>
      </w:pPr>
    </w:p>
    <w:p w14:paraId="7F0B0D05" w14:textId="1804975C" w:rsidR="006307EC" w:rsidRPr="009574A1" w:rsidRDefault="006307EC" w:rsidP="006307EC">
      <w:pPr>
        <w:jc w:val="both"/>
        <w:rPr>
          <w:rFonts w:ascii="Garamond" w:hAnsi="Garamond"/>
          <w:b/>
          <w:sz w:val="24"/>
          <w:szCs w:val="24"/>
        </w:rPr>
      </w:pPr>
      <w:r w:rsidRPr="009574A1">
        <w:rPr>
          <w:rFonts w:ascii="Garamond" w:hAnsi="Garamond"/>
          <w:b/>
          <w:sz w:val="24"/>
          <w:szCs w:val="24"/>
        </w:rPr>
        <w:t>3) SELECTION OF CANDIDATES</w:t>
      </w:r>
    </w:p>
    <w:p w14:paraId="65FF6CF4" w14:textId="31C3036B" w:rsidR="006307EC" w:rsidRPr="006307EC" w:rsidRDefault="009574A1" w:rsidP="006307EC">
      <w:pPr>
        <w:jc w:val="both"/>
        <w:rPr>
          <w:rFonts w:ascii="Garamond" w:hAnsi="Garamond"/>
          <w:sz w:val="24"/>
          <w:szCs w:val="24"/>
        </w:rPr>
      </w:pPr>
      <w:r>
        <w:rPr>
          <w:rFonts w:ascii="Garamond" w:hAnsi="Garamond"/>
          <w:sz w:val="24"/>
          <w:szCs w:val="24"/>
        </w:rPr>
        <w:t>Should a surplus of</w:t>
      </w:r>
      <w:r w:rsidR="006307EC" w:rsidRPr="006307EC">
        <w:rPr>
          <w:rFonts w:ascii="Garamond" w:hAnsi="Garamond"/>
          <w:sz w:val="24"/>
          <w:szCs w:val="24"/>
        </w:rPr>
        <w:t xml:space="preserve"> candidates meet the enrollment co</w:t>
      </w:r>
      <w:r>
        <w:rPr>
          <w:rFonts w:ascii="Garamond" w:hAnsi="Garamond"/>
          <w:sz w:val="24"/>
          <w:szCs w:val="24"/>
        </w:rPr>
        <w:t>nditions</w:t>
      </w:r>
      <w:r w:rsidR="006307EC" w:rsidRPr="006307EC">
        <w:rPr>
          <w:rFonts w:ascii="Garamond" w:hAnsi="Garamond"/>
          <w:sz w:val="24"/>
          <w:szCs w:val="24"/>
        </w:rPr>
        <w:t>, UL FFA decides on the selection of candidates according to the criteria defined in each study program.</w:t>
      </w:r>
    </w:p>
    <w:p w14:paraId="1303BB76" w14:textId="77777777" w:rsidR="006307EC" w:rsidRPr="006307EC" w:rsidRDefault="006307EC" w:rsidP="006307EC">
      <w:pPr>
        <w:jc w:val="both"/>
        <w:rPr>
          <w:rFonts w:ascii="Garamond" w:hAnsi="Garamond"/>
          <w:sz w:val="24"/>
          <w:szCs w:val="24"/>
        </w:rPr>
      </w:pPr>
      <w:r w:rsidRPr="006307EC">
        <w:rPr>
          <w:rFonts w:ascii="Garamond" w:hAnsi="Garamond"/>
          <w:sz w:val="24"/>
          <w:szCs w:val="24"/>
        </w:rPr>
        <w:t xml:space="preserve">When a candidate has to pass additional exams due to the difference in the professional field of education compared to the program for which he / she is applying, </w:t>
      </w:r>
      <w:r w:rsidRPr="00B52C44">
        <w:rPr>
          <w:rFonts w:ascii="Garamond" w:hAnsi="Garamond"/>
          <w:b/>
          <w:sz w:val="24"/>
          <w:szCs w:val="24"/>
        </w:rPr>
        <w:t>candidates are especially reminded that these exams must be passed before enrolling in the study program</w:t>
      </w:r>
      <w:r w:rsidRPr="006307EC">
        <w:rPr>
          <w:rFonts w:ascii="Garamond" w:hAnsi="Garamond"/>
          <w:sz w:val="24"/>
          <w:szCs w:val="24"/>
        </w:rPr>
        <w:t>.</w:t>
      </w:r>
    </w:p>
    <w:p w14:paraId="113B6A26" w14:textId="5536C1F4" w:rsidR="006307EC" w:rsidRPr="006307EC" w:rsidRDefault="006307EC" w:rsidP="006307EC">
      <w:pPr>
        <w:jc w:val="both"/>
        <w:rPr>
          <w:rFonts w:ascii="Garamond" w:hAnsi="Garamond"/>
          <w:sz w:val="24"/>
          <w:szCs w:val="24"/>
        </w:rPr>
      </w:pPr>
      <w:r w:rsidRPr="006307EC">
        <w:rPr>
          <w:rFonts w:ascii="Garamond" w:hAnsi="Garamond"/>
          <w:sz w:val="24"/>
          <w:szCs w:val="24"/>
        </w:rPr>
        <w:t>The Commission for the field of study of UL FFA takes place after the application procedure is completed</w:t>
      </w:r>
      <w:r w:rsidR="00B52C44">
        <w:rPr>
          <w:rFonts w:ascii="Garamond" w:hAnsi="Garamond"/>
          <w:sz w:val="24"/>
          <w:szCs w:val="24"/>
        </w:rPr>
        <w:t>,</w:t>
      </w:r>
      <w:r w:rsidRPr="006307EC">
        <w:rPr>
          <w:rFonts w:ascii="Garamond" w:hAnsi="Garamond"/>
          <w:sz w:val="24"/>
          <w:szCs w:val="24"/>
        </w:rPr>
        <w:t xml:space="preserve"> and UL FFA then informs the candidates about the results. Enrollment runs until September 30, 2022. Instructions for enrollment will be sent to candidates by e-mail.</w:t>
      </w:r>
    </w:p>
    <w:p w14:paraId="7316456F" w14:textId="77777777" w:rsidR="006307EC" w:rsidRPr="006307EC" w:rsidRDefault="006307EC" w:rsidP="006307EC">
      <w:pPr>
        <w:jc w:val="both"/>
        <w:rPr>
          <w:rFonts w:ascii="Garamond" w:hAnsi="Garamond"/>
          <w:sz w:val="24"/>
          <w:szCs w:val="24"/>
        </w:rPr>
      </w:pPr>
    </w:p>
    <w:p w14:paraId="387296AE" w14:textId="77777777" w:rsidR="006307EC" w:rsidRPr="00B52C44" w:rsidRDefault="006307EC" w:rsidP="006307EC">
      <w:pPr>
        <w:jc w:val="both"/>
        <w:rPr>
          <w:rFonts w:ascii="Garamond" w:hAnsi="Garamond"/>
          <w:b/>
          <w:sz w:val="24"/>
          <w:szCs w:val="24"/>
        </w:rPr>
      </w:pPr>
      <w:r w:rsidRPr="00B52C44">
        <w:rPr>
          <w:rFonts w:ascii="Garamond" w:hAnsi="Garamond"/>
          <w:b/>
          <w:sz w:val="24"/>
          <w:szCs w:val="24"/>
        </w:rPr>
        <w:t>4) CANDIDATES WITH FOREIGN DOCUMENTS ON EDUCATION</w:t>
      </w:r>
    </w:p>
    <w:p w14:paraId="1F0B65A8" w14:textId="3CCDB88E" w:rsidR="006307EC" w:rsidRPr="006307EC" w:rsidRDefault="006307EC" w:rsidP="006307EC">
      <w:pPr>
        <w:jc w:val="both"/>
        <w:rPr>
          <w:rFonts w:ascii="Garamond" w:hAnsi="Garamond"/>
          <w:sz w:val="24"/>
          <w:szCs w:val="24"/>
        </w:rPr>
      </w:pPr>
      <w:r w:rsidRPr="006307EC">
        <w:rPr>
          <w:rFonts w:ascii="Garamond" w:hAnsi="Garamond"/>
          <w:sz w:val="24"/>
          <w:szCs w:val="24"/>
        </w:rPr>
        <w:t xml:space="preserve">Candidates who prove the fulfillment of enrollment conditions with foreign documents on education, with the same application (no later than 10 September) </w:t>
      </w:r>
      <w:r w:rsidR="00B52C44">
        <w:rPr>
          <w:rFonts w:ascii="Garamond" w:hAnsi="Garamond"/>
          <w:sz w:val="24"/>
          <w:szCs w:val="24"/>
        </w:rPr>
        <w:t xml:space="preserve">must </w:t>
      </w:r>
      <w:r w:rsidRPr="006307EC">
        <w:rPr>
          <w:rFonts w:ascii="Garamond" w:hAnsi="Garamond"/>
          <w:sz w:val="24"/>
          <w:szCs w:val="24"/>
        </w:rPr>
        <w:t>also submit an application for recognition of foreign education for the purpose of continuing education at the University of Ljubljana. The application / application is accompanied by the following documents (diploma certificate, diploma supplement, curricula, chronological description of education).</w:t>
      </w:r>
    </w:p>
    <w:p w14:paraId="3FB96AF4" w14:textId="2A4D550A" w:rsidR="006307EC" w:rsidRPr="00B52C44" w:rsidRDefault="006307EC" w:rsidP="006307EC">
      <w:pPr>
        <w:jc w:val="both"/>
        <w:rPr>
          <w:rFonts w:ascii="Garamond" w:hAnsi="Garamond"/>
          <w:b/>
          <w:sz w:val="24"/>
          <w:szCs w:val="24"/>
        </w:rPr>
      </w:pPr>
      <w:r w:rsidRPr="00B52C44">
        <w:rPr>
          <w:rFonts w:ascii="Garamond" w:hAnsi="Garamond"/>
          <w:b/>
          <w:sz w:val="24"/>
          <w:szCs w:val="24"/>
        </w:rPr>
        <w:t>Only applications for recognition of foreign education that will be received will be considered</w:t>
      </w:r>
      <w:r w:rsidR="00B52C44" w:rsidRPr="00B52C44">
        <w:rPr>
          <w:rFonts w:ascii="Garamond" w:hAnsi="Garamond"/>
          <w:b/>
          <w:sz w:val="24"/>
          <w:szCs w:val="24"/>
        </w:rPr>
        <w:t xml:space="preserve"> </w:t>
      </w:r>
      <w:r w:rsidRPr="00B52C44">
        <w:rPr>
          <w:rFonts w:ascii="Garamond" w:hAnsi="Garamond"/>
          <w:b/>
          <w:sz w:val="24"/>
          <w:szCs w:val="24"/>
        </w:rPr>
        <w:t>in a timely manner and in the prescribed form as set out in point 1 APPLICATION FOR ENROLLMENT.</w:t>
      </w:r>
    </w:p>
    <w:p w14:paraId="309ECAC7" w14:textId="77777777" w:rsidR="006307EC" w:rsidRPr="006307EC" w:rsidRDefault="006307EC" w:rsidP="006307EC">
      <w:pPr>
        <w:jc w:val="both"/>
        <w:rPr>
          <w:rFonts w:ascii="Garamond" w:hAnsi="Garamond"/>
          <w:sz w:val="24"/>
          <w:szCs w:val="24"/>
        </w:rPr>
      </w:pPr>
    </w:p>
    <w:p w14:paraId="20769565" w14:textId="04E34FF9" w:rsidR="00447F35" w:rsidRPr="00222800" w:rsidRDefault="006307EC" w:rsidP="006307EC">
      <w:pPr>
        <w:spacing w:after="0" w:line="240" w:lineRule="auto"/>
        <w:jc w:val="both"/>
        <w:rPr>
          <w:rFonts w:ascii="Garamond" w:hAnsi="Garamond"/>
          <w:sz w:val="24"/>
          <w:szCs w:val="24"/>
        </w:rPr>
      </w:pPr>
      <w:r w:rsidRPr="00B52C44">
        <w:rPr>
          <w:rFonts w:ascii="Garamond" w:hAnsi="Garamond"/>
          <w:b/>
          <w:sz w:val="24"/>
          <w:szCs w:val="24"/>
        </w:rPr>
        <w:t xml:space="preserve">5) USEFUL INFORMATION: </w:t>
      </w:r>
      <w:r w:rsidRPr="006307EC">
        <w:rPr>
          <w:rFonts w:ascii="Garamond" w:hAnsi="Garamond"/>
          <w:sz w:val="24"/>
          <w:szCs w:val="24"/>
        </w:rPr>
        <w:t xml:space="preserve">Study at the University of Ljubljana (in English): </w:t>
      </w:r>
      <w:hyperlink r:id="rId13" w:history="1">
        <w:r w:rsidR="00B52C44" w:rsidRPr="00506D08">
          <w:rPr>
            <w:rStyle w:val="Hyperlink"/>
            <w:rFonts w:ascii="Garamond" w:hAnsi="Garamond"/>
            <w:sz w:val="24"/>
            <w:szCs w:val="24"/>
          </w:rPr>
          <w:t>https://www.uni-lj.si/study/</w:t>
        </w:r>
      </w:hyperlink>
      <w:r w:rsidR="00B52C44">
        <w:rPr>
          <w:rFonts w:ascii="Garamond" w:hAnsi="Garamond"/>
          <w:sz w:val="24"/>
          <w:szCs w:val="24"/>
        </w:rPr>
        <w:t xml:space="preserve"> </w:t>
      </w:r>
    </w:p>
    <w:p w14:paraId="79C48D0B" w14:textId="77777777" w:rsidR="00447F35" w:rsidRPr="006F3394" w:rsidRDefault="00447F35" w:rsidP="006307EC">
      <w:pPr>
        <w:spacing w:after="0" w:line="240" w:lineRule="auto"/>
        <w:jc w:val="both"/>
        <w:rPr>
          <w:rFonts w:ascii="Garamond" w:hAnsi="Garamond"/>
          <w:sz w:val="24"/>
          <w:szCs w:val="24"/>
        </w:rPr>
      </w:pPr>
    </w:p>
    <w:sectPr w:rsidR="00447F35" w:rsidRPr="006F3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95B"/>
    <w:multiLevelType w:val="hybridMultilevel"/>
    <w:tmpl w:val="E7E842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A3627F"/>
    <w:multiLevelType w:val="hybridMultilevel"/>
    <w:tmpl w:val="F9864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55498D"/>
    <w:multiLevelType w:val="hybridMultilevel"/>
    <w:tmpl w:val="1102D83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1A1800"/>
    <w:multiLevelType w:val="hybridMultilevel"/>
    <w:tmpl w:val="917013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FB56DDD"/>
    <w:multiLevelType w:val="hybridMultilevel"/>
    <w:tmpl w:val="8662EE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9560FB"/>
    <w:multiLevelType w:val="hybridMultilevel"/>
    <w:tmpl w:val="B2029A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CF51263"/>
    <w:multiLevelType w:val="hybridMultilevel"/>
    <w:tmpl w:val="41860E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10"/>
    <w:rsid w:val="000064EE"/>
    <w:rsid w:val="00183663"/>
    <w:rsid w:val="00192110"/>
    <w:rsid w:val="00222800"/>
    <w:rsid w:val="002626A8"/>
    <w:rsid w:val="002D211C"/>
    <w:rsid w:val="00351B49"/>
    <w:rsid w:val="0044005D"/>
    <w:rsid w:val="00447F35"/>
    <w:rsid w:val="00481E78"/>
    <w:rsid w:val="004E7218"/>
    <w:rsid w:val="005A5D33"/>
    <w:rsid w:val="00607C42"/>
    <w:rsid w:val="006307EC"/>
    <w:rsid w:val="0064178F"/>
    <w:rsid w:val="006D1C1B"/>
    <w:rsid w:val="006F23DF"/>
    <w:rsid w:val="006F3394"/>
    <w:rsid w:val="0077406B"/>
    <w:rsid w:val="007A4577"/>
    <w:rsid w:val="00814B05"/>
    <w:rsid w:val="008830AF"/>
    <w:rsid w:val="008A73E2"/>
    <w:rsid w:val="008B0A58"/>
    <w:rsid w:val="009503A2"/>
    <w:rsid w:val="00953B19"/>
    <w:rsid w:val="009574A1"/>
    <w:rsid w:val="00A80A66"/>
    <w:rsid w:val="00AC2E6F"/>
    <w:rsid w:val="00AC5274"/>
    <w:rsid w:val="00B3537F"/>
    <w:rsid w:val="00B52C44"/>
    <w:rsid w:val="00B75D8F"/>
    <w:rsid w:val="00C3743D"/>
    <w:rsid w:val="00C50E6C"/>
    <w:rsid w:val="00D02F5C"/>
    <w:rsid w:val="00E55B60"/>
    <w:rsid w:val="00E57D83"/>
    <w:rsid w:val="00EE1C5C"/>
    <w:rsid w:val="00F05D9E"/>
    <w:rsid w:val="00F22B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D3B9"/>
  <w15:chartTrackingRefBased/>
  <w15:docId w15:val="{62277572-502F-4F12-88D7-0C4046AD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F35"/>
    <w:pPr>
      <w:ind w:left="720"/>
      <w:contextualSpacing/>
    </w:pPr>
  </w:style>
  <w:style w:type="character" w:styleId="Hyperlink">
    <w:name w:val="Hyperlink"/>
    <w:basedOn w:val="DefaultParagraphFont"/>
    <w:uiPriority w:val="99"/>
    <w:unhideWhenUsed/>
    <w:rsid w:val="00AC5274"/>
    <w:rPr>
      <w:color w:val="0000FF"/>
      <w:u w:val="single"/>
    </w:rPr>
  </w:style>
  <w:style w:type="table" w:styleId="TableGrid">
    <w:name w:val="Table Grid"/>
    <w:basedOn w:val="TableNormal"/>
    <w:uiPriority w:val="39"/>
    <w:rsid w:val="00AC2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vs.gov.si/navodila-za-oddajo" TargetMode="External"/><Relationship Id="rId13" Type="http://schemas.openxmlformats.org/officeDocument/2006/relationships/hyperlink" Target="https://www.uni-lj.si/study/" TargetMode="External"/><Relationship Id="rId3" Type="http://schemas.openxmlformats.org/officeDocument/2006/relationships/styles" Target="styles.xml"/><Relationship Id="rId7" Type="http://schemas.openxmlformats.org/officeDocument/2006/relationships/hyperlink" Target="https://portal.evs.gov.si/prijava/" TargetMode="External"/><Relationship Id="rId12" Type="http://schemas.openxmlformats.org/officeDocument/2006/relationships/hyperlink" Target="https://portal.evs.gov.si/navodila-za-oddaj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i-lj-si.zoom.us/j/93244570059" TargetMode="External"/><Relationship Id="rId11" Type="http://schemas.openxmlformats.org/officeDocument/2006/relationships/hyperlink" Target="mailto:ekc@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lj-si.zoom.us/j/93244570059" TargetMode="External"/><Relationship Id="rId4" Type="http://schemas.openxmlformats.org/officeDocument/2006/relationships/settings" Target="settings.xml"/><Relationship Id="rId9" Type="http://schemas.openxmlformats.org/officeDocument/2006/relationships/hyperlink" Target="https://www.uni-lj.si/stud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C99A02-08E7-48B6-977B-C35A4F8F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1348</Words>
  <Characters>7688</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FFA</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Kadunc, Tanja</dc:creator>
  <cp:keywords/>
  <dc:description/>
  <cp:lastModifiedBy>Kadunc, Tanja</cp:lastModifiedBy>
  <cp:revision>5</cp:revision>
  <dcterms:created xsi:type="dcterms:W3CDTF">2022-03-30T05:33:00Z</dcterms:created>
  <dcterms:modified xsi:type="dcterms:W3CDTF">2022-03-30T05:41:00Z</dcterms:modified>
</cp:coreProperties>
</file>